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0EE22" w14:textId="77777777" w:rsidR="00E278B9" w:rsidRDefault="00000000">
      <w:pPr>
        <w:spacing w:after="0"/>
        <w:jc w:val="center"/>
        <w:rPr>
          <w:rFonts w:ascii="Arial" w:eastAsia="Arial" w:hAnsi="Arial" w:cs="Arial"/>
          <w:b/>
          <w:color w:val="7F7F7F"/>
          <w:sz w:val="26"/>
          <w:szCs w:val="26"/>
        </w:rPr>
      </w:pPr>
      <w:r>
        <w:rPr>
          <w:rFonts w:ascii="Arial" w:eastAsia="Arial" w:hAnsi="Arial" w:cs="Arial"/>
          <w:b/>
          <w:color w:val="7F7F7F"/>
          <w:sz w:val="26"/>
          <w:szCs w:val="26"/>
        </w:rPr>
        <w:t>Bridging the Gap (Manchester) (BTG)</w:t>
      </w:r>
      <w:r>
        <w:rPr>
          <w:noProof/>
        </w:rPr>
        <w:drawing>
          <wp:anchor distT="152400" distB="152400" distL="152400" distR="152400" simplePos="0" relativeHeight="251658240" behindDoc="0" locked="0" layoutInCell="1" hidden="0" allowOverlap="1" wp14:anchorId="7539B7DE" wp14:editId="424FC8C4">
            <wp:simplePos x="0" y="0"/>
            <wp:positionH relativeFrom="column">
              <wp:posOffset>3796665</wp:posOffset>
            </wp:positionH>
            <wp:positionV relativeFrom="paragraph">
              <wp:posOffset>1</wp:posOffset>
            </wp:positionV>
            <wp:extent cx="2323465" cy="998855"/>
            <wp:effectExtent l="0" t="0" r="0" b="0"/>
            <wp:wrapTopAndBottom distT="152400" distB="152400"/>
            <wp:docPr id="3" name="image2.jpg" descr="Image"/>
            <wp:cNvGraphicFramePr/>
            <a:graphic xmlns:a="http://schemas.openxmlformats.org/drawingml/2006/main">
              <a:graphicData uri="http://schemas.openxmlformats.org/drawingml/2006/picture">
                <pic:pic xmlns:pic="http://schemas.openxmlformats.org/drawingml/2006/picture">
                  <pic:nvPicPr>
                    <pic:cNvPr id="0" name="image2.jpg" descr="Image"/>
                    <pic:cNvPicPr preferRelativeResize="0"/>
                  </pic:nvPicPr>
                  <pic:blipFill>
                    <a:blip r:embed="rId8"/>
                    <a:srcRect/>
                    <a:stretch>
                      <a:fillRect/>
                    </a:stretch>
                  </pic:blipFill>
                  <pic:spPr>
                    <a:xfrm>
                      <a:off x="0" y="0"/>
                      <a:ext cx="2323465" cy="9988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D5F0A2" wp14:editId="6F7D19C4">
            <wp:simplePos x="0" y="0"/>
            <wp:positionH relativeFrom="column">
              <wp:posOffset>1</wp:posOffset>
            </wp:positionH>
            <wp:positionV relativeFrom="paragraph">
              <wp:posOffset>-5079</wp:posOffset>
            </wp:positionV>
            <wp:extent cx="1641334" cy="962004"/>
            <wp:effectExtent l="0" t="0" r="0" b="0"/>
            <wp:wrapNone/>
            <wp:docPr id="4" name="image1.png" descr="Manchester South Central Foodbank Logo"/>
            <wp:cNvGraphicFramePr/>
            <a:graphic xmlns:a="http://schemas.openxmlformats.org/drawingml/2006/main">
              <a:graphicData uri="http://schemas.openxmlformats.org/drawingml/2006/picture">
                <pic:pic xmlns:pic="http://schemas.openxmlformats.org/drawingml/2006/picture">
                  <pic:nvPicPr>
                    <pic:cNvPr id="0" name="image1.png" descr="Manchester South Central Foodbank Logo"/>
                    <pic:cNvPicPr preferRelativeResize="0"/>
                  </pic:nvPicPr>
                  <pic:blipFill>
                    <a:blip r:embed="rId9"/>
                    <a:srcRect/>
                    <a:stretch>
                      <a:fillRect/>
                    </a:stretch>
                  </pic:blipFill>
                  <pic:spPr>
                    <a:xfrm>
                      <a:off x="0" y="0"/>
                      <a:ext cx="1641334" cy="962004"/>
                    </a:xfrm>
                    <a:prstGeom prst="rect">
                      <a:avLst/>
                    </a:prstGeom>
                    <a:ln/>
                  </pic:spPr>
                </pic:pic>
              </a:graphicData>
            </a:graphic>
          </wp:anchor>
        </w:drawing>
      </w:r>
    </w:p>
    <w:p w14:paraId="49BC52C3" w14:textId="77777777" w:rsidR="00E278B9" w:rsidRDefault="00000000">
      <w:pPr>
        <w:jc w:val="center"/>
        <w:rPr>
          <w:rFonts w:ascii="Arial" w:eastAsia="Arial" w:hAnsi="Arial" w:cs="Arial"/>
          <w:b/>
          <w:color w:val="7F7F7F"/>
          <w:sz w:val="26"/>
          <w:szCs w:val="26"/>
        </w:rPr>
      </w:pPr>
      <w:r>
        <w:rPr>
          <w:rFonts w:ascii="Arial" w:eastAsia="Arial" w:hAnsi="Arial" w:cs="Arial"/>
          <w:b/>
          <w:color w:val="7F7F7F"/>
          <w:sz w:val="26"/>
          <w:szCs w:val="26"/>
        </w:rPr>
        <w:t>operating as Manchester South Central Foodbank (MSCF)</w:t>
      </w:r>
    </w:p>
    <w:p w14:paraId="58BFD675" w14:textId="77777777" w:rsidR="00E278B9" w:rsidRDefault="00000000">
      <w:pPr>
        <w:jc w:val="center"/>
        <w:rPr>
          <w:rFonts w:ascii="Arial" w:eastAsia="Arial" w:hAnsi="Arial" w:cs="Arial"/>
          <w:b/>
          <w:sz w:val="24"/>
          <w:szCs w:val="24"/>
          <w:u w:val="single"/>
        </w:rPr>
      </w:pPr>
      <w:r>
        <w:rPr>
          <w:rFonts w:ascii="Arial" w:eastAsia="Arial" w:hAnsi="Arial" w:cs="Arial"/>
          <w:b/>
          <w:color w:val="7F7F7F"/>
          <w:sz w:val="32"/>
          <w:szCs w:val="32"/>
          <w:u w:val="single"/>
        </w:rPr>
        <w:t>Data Privacy Statement for Clients</w:t>
      </w:r>
    </w:p>
    <w:p w14:paraId="52933B9E"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7562F290"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Personal</w:t>
      </w:r>
      <w:r>
        <w:rPr>
          <w:rFonts w:ascii="Arial" w:eastAsia="Arial" w:hAnsi="Arial" w:cs="Arial"/>
          <w:b/>
          <w:sz w:val="24"/>
          <w:szCs w:val="24"/>
          <w:u w:val="single"/>
        </w:rPr>
        <w:t xml:space="preserve"> data</w:t>
      </w:r>
    </w:p>
    <w:p w14:paraId="70007A2B"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5D5BA733"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When you </w:t>
      </w:r>
      <w:r>
        <w:rPr>
          <w:rFonts w:ascii="Arial" w:eastAsia="Arial" w:hAnsi="Arial" w:cs="Arial"/>
          <w:sz w:val="24"/>
          <w:szCs w:val="24"/>
        </w:rPr>
        <w:t xml:space="preserve">access Bridging the Gap’s (BTG) services we </w:t>
      </w:r>
      <w:r>
        <w:rPr>
          <w:rFonts w:ascii="Arial" w:eastAsia="Arial" w:hAnsi="Arial" w:cs="Arial"/>
          <w:color w:val="000000"/>
          <w:sz w:val="24"/>
          <w:szCs w:val="24"/>
        </w:rPr>
        <w:t xml:space="preserve">will keep some </w:t>
      </w:r>
      <w:r>
        <w:rPr>
          <w:rFonts w:ascii="Arial" w:eastAsia="Arial" w:hAnsi="Arial" w:cs="Arial"/>
          <w:sz w:val="24"/>
          <w:szCs w:val="24"/>
        </w:rPr>
        <w:t>personal information</w:t>
      </w:r>
      <w:r>
        <w:rPr>
          <w:rFonts w:ascii="Arial" w:eastAsia="Arial" w:hAnsi="Arial" w:cs="Arial"/>
          <w:color w:val="000000"/>
          <w:sz w:val="24"/>
          <w:szCs w:val="24"/>
        </w:rPr>
        <w:t xml:space="preserve"> about you. This is called </w:t>
      </w:r>
      <w:r>
        <w:rPr>
          <w:rFonts w:ascii="Arial" w:eastAsia="Arial" w:hAnsi="Arial" w:cs="Arial"/>
          <w:sz w:val="24"/>
          <w:szCs w:val="24"/>
        </w:rPr>
        <w:t>‘</w:t>
      </w:r>
      <w:r>
        <w:rPr>
          <w:rFonts w:ascii="Arial" w:eastAsia="Arial" w:hAnsi="Arial" w:cs="Arial"/>
          <w:color w:val="000000"/>
          <w:sz w:val="24"/>
          <w:szCs w:val="24"/>
        </w:rPr>
        <w:t>personal data</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because it is about you as a particular person, and it can be linked to you.</w:t>
      </w:r>
    </w:p>
    <w:p w14:paraId="202A38CE" w14:textId="77777777" w:rsidR="00E278B9" w:rsidRDefault="00E278B9">
      <w:pPr>
        <w:pBdr>
          <w:top w:val="nil"/>
          <w:left w:val="nil"/>
          <w:bottom w:val="nil"/>
          <w:right w:val="nil"/>
          <w:between w:val="nil"/>
        </w:pBdr>
        <w:spacing w:after="0" w:line="276" w:lineRule="auto"/>
        <w:jc w:val="both"/>
        <w:rPr>
          <w:rFonts w:ascii="Arial" w:eastAsia="Arial" w:hAnsi="Arial" w:cs="Arial"/>
          <w:b/>
          <w:color w:val="000000"/>
          <w:sz w:val="24"/>
          <w:szCs w:val="24"/>
          <w:u w:val="single"/>
        </w:rPr>
      </w:pPr>
    </w:p>
    <w:p w14:paraId="0ED1F22F" w14:textId="77777777" w:rsidR="00E278B9" w:rsidRDefault="00E278B9">
      <w:pPr>
        <w:pBdr>
          <w:top w:val="nil"/>
          <w:left w:val="nil"/>
          <w:bottom w:val="nil"/>
          <w:right w:val="nil"/>
          <w:between w:val="nil"/>
        </w:pBdr>
        <w:spacing w:after="0" w:line="276" w:lineRule="auto"/>
        <w:jc w:val="both"/>
        <w:rPr>
          <w:rFonts w:ascii="Arial" w:eastAsia="Arial" w:hAnsi="Arial" w:cs="Arial"/>
          <w:b/>
          <w:sz w:val="24"/>
          <w:szCs w:val="24"/>
          <w:u w:val="single"/>
        </w:rPr>
      </w:pPr>
    </w:p>
    <w:p w14:paraId="2744A328" w14:textId="77777777" w:rsidR="00E278B9" w:rsidRDefault="00000000">
      <w:pPr>
        <w:pBdr>
          <w:top w:val="nil"/>
          <w:left w:val="nil"/>
          <w:bottom w:val="nil"/>
          <w:right w:val="nil"/>
          <w:between w:val="nil"/>
        </w:pBdr>
        <w:spacing w:after="0" w:line="276"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What personal data do we hold?</w:t>
      </w:r>
    </w:p>
    <w:p w14:paraId="0F340436"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59923474"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sz w:val="24"/>
          <w:szCs w:val="24"/>
        </w:rPr>
        <w:t xml:space="preserve">BTG </w:t>
      </w:r>
      <w:r>
        <w:rPr>
          <w:rFonts w:ascii="Arial" w:eastAsia="Arial" w:hAnsi="Arial" w:cs="Arial"/>
          <w:color w:val="000000"/>
          <w:sz w:val="24"/>
          <w:szCs w:val="24"/>
        </w:rPr>
        <w:t xml:space="preserve">will keep the data that is provided on your referral </w:t>
      </w:r>
      <w:r>
        <w:rPr>
          <w:rFonts w:ascii="Arial" w:eastAsia="Arial" w:hAnsi="Arial" w:cs="Arial"/>
          <w:sz w:val="24"/>
          <w:szCs w:val="24"/>
        </w:rPr>
        <w:t>form(s)</w:t>
      </w:r>
      <w:r>
        <w:rPr>
          <w:rFonts w:ascii="Arial" w:eastAsia="Arial" w:hAnsi="Arial" w:cs="Arial"/>
          <w:color w:val="000000"/>
          <w:sz w:val="24"/>
          <w:szCs w:val="24"/>
        </w:rPr>
        <w:t xml:space="preserve">. That means </w:t>
      </w:r>
      <w:r>
        <w:rPr>
          <w:rFonts w:ascii="Arial" w:eastAsia="Arial" w:hAnsi="Arial" w:cs="Arial"/>
          <w:sz w:val="24"/>
          <w:szCs w:val="24"/>
        </w:rPr>
        <w:t>BTG</w:t>
      </w:r>
      <w:r>
        <w:rPr>
          <w:rFonts w:ascii="Arial" w:eastAsia="Arial" w:hAnsi="Arial" w:cs="Arial"/>
          <w:color w:val="000000"/>
          <w:sz w:val="24"/>
          <w:szCs w:val="24"/>
        </w:rPr>
        <w:t xml:space="preserve"> will keep your name, address, contact telephone number and year of birth; dietary info</w:t>
      </w:r>
      <w:r>
        <w:rPr>
          <w:rFonts w:ascii="Arial" w:eastAsia="Arial" w:hAnsi="Arial" w:cs="Arial"/>
          <w:sz w:val="24"/>
          <w:szCs w:val="24"/>
        </w:rPr>
        <w:t xml:space="preserve">rmation, reason for accessing our services, </w:t>
      </w:r>
      <w:r>
        <w:rPr>
          <w:rFonts w:ascii="Arial" w:eastAsia="Arial" w:hAnsi="Arial" w:cs="Arial"/>
          <w:color w:val="000000"/>
          <w:sz w:val="24"/>
          <w:szCs w:val="24"/>
        </w:rPr>
        <w:t>the number of other adults and children in your household</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sz w:val="24"/>
          <w:szCs w:val="24"/>
        </w:rPr>
        <w:t>If we are providing services for a child(</w:t>
      </w:r>
      <w:proofErr w:type="gramStart"/>
      <w:r>
        <w:rPr>
          <w:rFonts w:ascii="Arial" w:eastAsia="Arial" w:hAnsi="Arial" w:cs="Arial"/>
          <w:sz w:val="24"/>
          <w:szCs w:val="24"/>
        </w:rPr>
        <w:t xml:space="preserve">ren) </w:t>
      </w:r>
      <w:r>
        <w:rPr>
          <w:rFonts w:ascii="Arial" w:eastAsia="Arial" w:hAnsi="Arial" w:cs="Arial"/>
          <w:color w:val="000000"/>
          <w:sz w:val="24"/>
          <w:szCs w:val="24"/>
        </w:rPr>
        <w:t xml:space="preserve"> we</w:t>
      </w:r>
      <w:proofErr w:type="gramEnd"/>
      <w:r>
        <w:rPr>
          <w:rFonts w:ascii="Arial" w:eastAsia="Arial" w:hAnsi="Arial" w:cs="Arial"/>
          <w:color w:val="000000"/>
          <w:sz w:val="24"/>
          <w:szCs w:val="24"/>
        </w:rPr>
        <w:t xml:space="preserve"> </w:t>
      </w:r>
      <w:r>
        <w:rPr>
          <w:rFonts w:ascii="Arial" w:eastAsia="Arial" w:hAnsi="Arial" w:cs="Arial"/>
          <w:sz w:val="24"/>
          <w:szCs w:val="24"/>
        </w:rPr>
        <w:t xml:space="preserve">may also keep their details, such as their name, age and school they attend. </w:t>
      </w:r>
      <w:r>
        <w:rPr>
          <w:rFonts w:ascii="Arial" w:eastAsia="Arial" w:hAnsi="Arial" w:cs="Arial"/>
          <w:color w:val="000000"/>
          <w:sz w:val="24"/>
          <w:szCs w:val="24"/>
        </w:rPr>
        <w:t xml:space="preserve">We will also keep a record of </w:t>
      </w:r>
      <w:r>
        <w:rPr>
          <w:rFonts w:ascii="Arial" w:eastAsia="Arial" w:hAnsi="Arial" w:cs="Arial"/>
          <w:sz w:val="24"/>
          <w:szCs w:val="24"/>
        </w:rPr>
        <w:t>which agency referred you to our services</w:t>
      </w:r>
      <w:r>
        <w:rPr>
          <w:rFonts w:ascii="Arial" w:eastAsia="Arial" w:hAnsi="Arial" w:cs="Arial"/>
          <w:color w:val="000000"/>
          <w:sz w:val="24"/>
          <w:szCs w:val="24"/>
        </w:rPr>
        <w:t xml:space="preserve">. If </w:t>
      </w:r>
      <w:r>
        <w:rPr>
          <w:rFonts w:ascii="Arial" w:eastAsia="Arial" w:hAnsi="Arial" w:cs="Arial"/>
          <w:sz w:val="24"/>
          <w:szCs w:val="24"/>
        </w:rPr>
        <w:t>BTG</w:t>
      </w:r>
      <w:r>
        <w:rPr>
          <w:rFonts w:ascii="Arial" w:eastAsia="Arial" w:hAnsi="Arial" w:cs="Arial"/>
          <w:color w:val="000000"/>
          <w:sz w:val="24"/>
          <w:szCs w:val="24"/>
        </w:rPr>
        <w:t xml:space="preserve"> can give you extra help, there may be extra things we need to ask you about, and we will keep a record of those too.</w:t>
      </w:r>
    </w:p>
    <w:p w14:paraId="58F31FC1" w14:textId="77777777" w:rsidR="00E278B9" w:rsidRDefault="00E278B9">
      <w:pPr>
        <w:pBdr>
          <w:top w:val="nil"/>
          <w:left w:val="nil"/>
          <w:bottom w:val="nil"/>
          <w:right w:val="nil"/>
          <w:between w:val="nil"/>
        </w:pBdr>
        <w:spacing w:after="0" w:line="276" w:lineRule="auto"/>
        <w:jc w:val="both"/>
        <w:rPr>
          <w:rFonts w:ascii="Arial" w:eastAsia="Arial" w:hAnsi="Arial" w:cs="Arial"/>
          <w:color w:val="000000"/>
          <w:sz w:val="24"/>
          <w:szCs w:val="24"/>
        </w:rPr>
      </w:pPr>
    </w:p>
    <w:p w14:paraId="0216123F"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There may also be some notes on </w:t>
      </w:r>
      <w:r>
        <w:rPr>
          <w:rFonts w:ascii="Arial" w:eastAsia="Arial" w:hAnsi="Arial" w:cs="Arial"/>
          <w:sz w:val="24"/>
          <w:szCs w:val="24"/>
        </w:rPr>
        <w:t xml:space="preserve">BTG’s </w:t>
      </w:r>
      <w:r>
        <w:rPr>
          <w:rFonts w:ascii="Arial" w:eastAsia="Arial" w:hAnsi="Arial" w:cs="Arial"/>
          <w:color w:val="000000"/>
          <w:sz w:val="24"/>
          <w:szCs w:val="24"/>
        </w:rPr>
        <w:t xml:space="preserve">data system about your visit. This is the only data </w:t>
      </w:r>
      <w:r>
        <w:rPr>
          <w:rFonts w:ascii="Arial" w:eastAsia="Arial" w:hAnsi="Arial" w:cs="Arial"/>
          <w:sz w:val="24"/>
          <w:szCs w:val="24"/>
        </w:rPr>
        <w:t xml:space="preserve">BTG </w:t>
      </w:r>
      <w:r>
        <w:rPr>
          <w:rFonts w:ascii="Arial" w:eastAsia="Arial" w:hAnsi="Arial" w:cs="Arial"/>
          <w:color w:val="000000"/>
          <w:sz w:val="24"/>
          <w:szCs w:val="24"/>
        </w:rPr>
        <w:t xml:space="preserve">will hold about you.  We do not </w:t>
      </w:r>
      <w:r>
        <w:rPr>
          <w:rFonts w:ascii="Arial" w:eastAsia="Arial" w:hAnsi="Arial" w:cs="Arial"/>
          <w:sz w:val="24"/>
          <w:szCs w:val="24"/>
        </w:rPr>
        <w:t>obtain</w:t>
      </w:r>
      <w:r>
        <w:rPr>
          <w:rFonts w:ascii="Arial" w:eastAsia="Arial" w:hAnsi="Arial" w:cs="Arial"/>
          <w:color w:val="000000"/>
          <w:sz w:val="24"/>
          <w:szCs w:val="24"/>
        </w:rPr>
        <w:t xml:space="preserve"> data about you in any other way.</w:t>
      </w:r>
    </w:p>
    <w:p w14:paraId="23C6BA47" w14:textId="77777777" w:rsidR="00E278B9" w:rsidRDefault="00E278B9">
      <w:pPr>
        <w:pBdr>
          <w:top w:val="nil"/>
          <w:left w:val="nil"/>
          <w:bottom w:val="nil"/>
          <w:right w:val="nil"/>
          <w:between w:val="nil"/>
        </w:pBdr>
        <w:spacing w:after="0" w:line="276" w:lineRule="auto"/>
        <w:jc w:val="both"/>
        <w:rPr>
          <w:rFonts w:ascii="Arial" w:eastAsia="Arial" w:hAnsi="Arial" w:cs="Arial"/>
          <w:color w:val="000000"/>
          <w:sz w:val="24"/>
          <w:szCs w:val="24"/>
        </w:rPr>
      </w:pPr>
    </w:p>
    <w:p w14:paraId="19E502E6"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01ACF884"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How is your personal data kept safe?</w:t>
      </w:r>
    </w:p>
    <w:p w14:paraId="63C693F4"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5426D3BB"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Your data is kept </w:t>
      </w:r>
      <w:r>
        <w:rPr>
          <w:rFonts w:ascii="Arial" w:eastAsia="Arial" w:hAnsi="Arial" w:cs="Arial"/>
          <w:sz w:val="24"/>
          <w:szCs w:val="24"/>
        </w:rPr>
        <w:t>o</w:t>
      </w:r>
      <w:r>
        <w:rPr>
          <w:rFonts w:ascii="Arial" w:eastAsia="Arial" w:hAnsi="Arial" w:cs="Arial"/>
          <w:color w:val="000000"/>
          <w:sz w:val="24"/>
          <w:szCs w:val="24"/>
        </w:rPr>
        <w:t xml:space="preserve">n a secure computer database. This can only be accessed with a log-in and password. </w:t>
      </w:r>
      <w:r>
        <w:rPr>
          <w:rFonts w:ascii="Arial" w:eastAsia="Arial" w:hAnsi="Arial" w:cs="Arial"/>
          <w:sz w:val="24"/>
          <w:szCs w:val="24"/>
        </w:rPr>
        <w:t>BTG</w:t>
      </w:r>
      <w:r>
        <w:rPr>
          <w:rFonts w:ascii="Arial" w:eastAsia="Arial" w:hAnsi="Arial" w:cs="Arial"/>
          <w:color w:val="000000"/>
          <w:sz w:val="24"/>
          <w:szCs w:val="24"/>
        </w:rPr>
        <w:t xml:space="preserve"> requires all users of th</w:t>
      </w:r>
      <w:r>
        <w:rPr>
          <w:rFonts w:ascii="Arial" w:eastAsia="Arial" w:hAnsi="Arial" w:cs="Arial"/>
          <w:sz w:val="24"/>
          <w:szCs w:val="24"/>
        </w:rPr>
        <w:t>is</w:t>
      </w:r>
      <w:r>
        <w:rPr>
          <w:rFonts w:ascii="Arial" w:eastAsia="Arial" w:hAnsi="Arial" w:cs="Arial"/>
          <w:color w:val="000000"/>
          <w:sz w:val="24"/>
          <w:szCs w:val="24"/>
        </w:rPr>
        <w:t xml:space="preserve"> system to sign a </w:t>
      </w:r>
      <w:r>
        <w:rPr>
          <w:rFonts w:ascii="Arial" w:eastAsia="Arial" w:hAnsi="Arial" w:cs="Arial"/>
          <w:sz w:val="24"/>
          <w:szCs w:val="24"/>
        </w:rPr>
        <w:t>‘</w:t>
      </w:r>
      <w:r>
        <w:rPr>
          <w:rFonts w:ascii="Arial" w:eastAsia="Arial" w:hAnsi="Arial" w:cs="Arial"/>
          <w:color w:val="000000"/>
          <w:sz w:val="24"/>
          <w:szCs w:val="24"/>
        </w:rPr>
        <w:t>data protection statement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This means they know they must keep your data safe, and only use it for the right purposes. All our staff and volunteers also </w:t>
      </w:r>
      <w:proofErr w:type="gramStart"/>
      <w:r>
        <w:rPr>
          <w:rFonts w:ascii="Arial" w:eastAsia="Arial" w:hAnsi="Arial" w:cs="Arial"/>
          <w:color w:val="000000"/>
          <w:sz w:val="24"/>
          <w:szCs w:val="24"/>
        </w:rPr>
        <w:t>have to</w:t>
      </w:r>
      <w:proofErr w:type="gramEnd"/>
      <w:r>
        <w:rPr>
          <w:rFonts w:ascii="Arial" w:eastAsia="Arial" w:hAnsi="Arial" w:cs="Arial"/>
          <w:color w:val="000000"/>
          <w:sz w:val="24"/>
          <w:szCs w:val="24"/>
        </w:rPr>
        <w:t xml:space="preserve"> sign a confidentiality agreement. </w:t>
      </w:r>
      <w:r>
        <w:rPr>
          <w:rFonts w:ascii="Arial" w:eastAsia="Arial" w:hAnsi="Arial" w:cs="Arial"/>
          <w:sz w:val="24"/>
          <w:szCs w:val="24"/>
        </w:rPr>
        <w:t>BTG</w:t>
      </w:r>
      <w:r>
        <w:rPr>
          <w:rFonts w:ascii="Arial" w:eastAsia="Arial" w:hAnsi="Arial" w:cs="Arial"/>
          <w:color w:val="000000"/>
          <w:sz w:val="24"/>
          <w:szCs w:val="24"/>
        </w:rPr>
        <w:t xml:space="preserve"> are as careful as possible to make sure no one else can log into our data system. For example, when a member of staff or volunteer leaves the </w:t>
      </w:r>
      <w:r>
        <w:rPr>
          <w:rFonts w:ascii="Arial" w:eastAsia="Arial" w:hAnsi="Arial" w:cs="Arial"/>
          <w:sz w:val="24"/>
          <w:szCs w:val="24"/>
        </w:rPr>
        <w:t>organisation</w:t>
      </w:r>
      <w:r>
        <w:rPr>
          <w:rFonts w:ascii="Arial" w:eastAsia="Arial" w:hAnsi="Arial" w:cs="Arial"/>
          <w:color w:val="000000"/>
          <w:sz w:val="24"/>
          <w:szCs w:val="24"/>
        </w:rPr>
        <w:t xml:space="preserve">, </w:t>
      </w:r>
      <w:r>
        <w:rPr>
          <w:rFonts w:ascii="Arial" w:eastAsia="Arial" w:hAnsi="Arial" w:cs="Arial"/>
          <w:sz w:val="24"/>
          <w:szCs w:val="24"/>
        </w:rPr>
        <w:t>BTG</w:t>
      </w:r>
      <w:r>
        <w:rPr>
          <w:rFonts w:ascii="Arial" w:eastAsia="Arial" w:hAnsi="Arial" w:cs="Arial"/>
          <w:color w:val="000000"/>
          <w:sz w:val="24"/>
          <w:szCs w:val="24"/>
        </w:rPr>
        <w:t xml:space="preserve"> stops their access to the computer data systems.</w:t>
      </w:r>
    </w:p>
    <w:p w14:paraId="7095807A" w14:textId="77777777" w:rsidR="00E278B9" w:rsidRDefault="00E278B9">
      <w:pPr>
        <w:pBdr>
          <w:top w:val="nil"/>
          <w:left w:val="nil"/>
          <w:bottom w:val="nil"/>
          <w:right w:val="nil"/>
          <w:between w:val="nil"/>
        </w:pBdr>
        <w:spacing w:after="0" w:line="276" w:lineRule="auto"/>
        <w:jc w:val="both"/>
        <w:rPr>
          <w:rFonts w:ascii="Arial" w:eastAsia="Arial" w:hAnsi="Arial" w:cs="Arial"/>
          <w:sz w:val="24"/>
          <w:szCs w:val="24"/>
        </w:rPr>
      </w:pPr>
    </w:p>
    <w:p w14:paraId="326EB677"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If you </w:t>
      </w:r>
      <w:r>
        <w:rPr>
          <w:rFonts w:ascii="Arial" w:eastAsia="Arial" w:hAnsi="Arial" w:cs="Arial"/>
          <w:sz w:val="24"/>
          <w:szCs w:val="24"/>
        </w:rPr>
        <w:t xml:space="preserve">attend our </w:t>
      </w:r>
      <w:proofErr w:type="gramStart"/>
      <w:r>
        <w:rPr>
          <w:rFonts w:ascii="Arial" w:eastAsia="Arial" w:hAnsi="Arial" w:cs="Arial"/>
          <w:sz w:val="24"/>
          <w:szCs w:val="24"/>
        </w:rPr>
        <w:t xml:space="preserve">services </w:t>
      </w:r>
      <w:r>
        <w:rPr>
          <w:rFonts w:ascii="Arial" w:eastAsia="Arial" w:hAnsi="Arial" w:cs="Arial"/>
          <w:color w:val="000000"/>
          <w:sz w:val="24"/>
          <w:szCs w:val="24"/>
        </w:rPr>
        <w:t xml:space="preserve"> with</w:t>
      </w:r>
      <w:proofErr w:type="gramEnd"/>
      <w:r>
        <w:rPr>
          <w:rFonts w:ascii="Arial" w:eastAsia="Arial" w:hAnsi="Arial" w:cs="Arial"/>
          <w:color w:val="000000"/>
          <w:sz w:val="24"/>
          <w:szCs w:val="24"/>
        </w:rPr>
        <w:t xml:space="preserve"> a printed referral </w:t>
      </w:r>
      <w:r>
        <w:rPr>
          <w:rFonts w:ascii="Arial" w:eastAsia="Arial" w:hAnsi="Arial" w:cs="Arial"/>
          <w:sz w:val="24"/>
          <w:szCs w:val="24"/>
        </w:rPr>
        <w:t>form</w:t>
      </w:r>
      <w:r>
        <w:rPr>
          <w:rFonts w:ascii="Arial" w:eastAsia="Arial" w:hAnsi="Arial" w:cs="Arial"/>
          <w:color w:val="000000"/>
          <w:sz w:val="24"/>
          <w:szCs w:val="24"/>
        </w:rPr>
        <w:t xml:space="preserve">, your </w:t>
      </w:r>
      <w:r>
        <w:rPr>
          <w:rFonts w:ascii="Arial" w:eastAsia="Arial" w:hAnsi="Arial" w:cs="Arial"/>
          <w:sz w:val="24"/>
          <w:szCs w:val="24"/>
        </w:rPr>
        <w:t xml:space="preserve">form </w:t>
      </w:r>
      <w:r>
        <w:rPr>
          <w:rFonts w:ascii="Arial" w:eastAsia="Arial" w:hAnsi="Arial" w:cs="Arial"/>
          <w:color w:val="000000"/>
          <w:sz w:val="24"/>
          <w:szCs w:val="24"/>
        </w:rPr>
        <w:t xml:space="preserve">r will be kept separately. Printed </w:t>
      </w:r>
      <w:r>
        <w:rPr>
          <w:rFonts w:ascii="Arial" w:eastAsia="Arial" w:hAnsi="Arial" w:cs="Arial"/>
          <w:sz w:val="24"/>
          <w:szCs w:val="24"/>
        </w:rPr>
        <w:t xml:space="preserve">referral forms are uploaded to our data systems and then shredded. </w:t>
      </w:r>
      <w:r>
        <w:rPr>
          <w:rFonts w:ascii="Arial" w:eastAsia="Arial" w:hAnsi="Arial" w:cs="Arial"/>
          <w:color w:val="000000"/>
          <w:sz w:val="24"/>
          <w:szCs w:val="24"/>
        </w:rPr>
        <w:t xml:space="preserve">Referral </w:t>
      </w:r>
      <w:r>
        <w:rPr>
          <w:rFonts w:ascii="Arial" w:eastAsia="Arial" w:hAnsi="Arial" w:cs="Arial"/>
          <w:sz w:val="24"/>
          <w:szCs w:val="24"/>
        </w:rPr>
        <w:t>forms</w:t>
      </w:r>
      <w:r>
        <w:rPr>
          <w:rFonts w:ascii="Arial" w:eastAsia="Arial" w:hAnsi="Arial" w:cs="Arial"/>
          <w:color w:val="000000"/>
          <w:sz w:val="24"/>
          <w:szCs w:val="24"/>
        </w:rPr>
        <w:t xml:space="preserve"> are never left where </w:t>
      </w:r>
      <w:r>
        <w:rPr>
          <w:rFonts w:ascii="Arial" w:eastAsia="Arial" w:hAnsi="Arial" w:cs="Arial"/>
          <w:sz w:val="24"/>
          <w:szCs w:val="24"/>
        </w:rPr>
        <w:t>unauthorised</w:t>
      </w:r>
      <w:r>
        <w:rPr>
          <w:rFonts w:ascii="Arial" w:eastAsia="Arial" w:hAnsi="Arial" w:cs="Arial"/>
          <w:color w:val="000000"/>
          <w:sz w:val="24"/>
          <w:szCs w:val="24"/>
        </w:rPr>
        <w:t xml:space="preserve"> persons could </w:t>
      </w:r>
      <w:proofErr w:type="gramStart"/>
      <w:r>
        <w:rPr>
          <w:rFonts w:ascii="Arial" w:eastAsia="Arial" w:hAnsi="Arial" w:cs="Arial"/>
          <w:sz w:val="24"/>
          <w:szCs w:val="24"/>
        </w:rPr>
        <w:t xml:space="preserve">view </w:t>
      </w:r>
      <w:r>
        <w:rPr>
          <w:rFonts w:ascii="Arial" w:eastAsia="Arial" w:hAnsi="Arial" w:cs="Arial"/>
          <w:color w:val="000000"/>
          <w:sz w:val="24"/>
          <w:szCs w:val="24"/>
        </w:rPr>
        <w:t xml:space="preserve"> them</w:t>
      </w:r>
      <w:proofErr w:type="gramEnd"/>
      <w:r>
        <w:rPr>
          <w:rFonts w:ascii="Arial" w:eastAsia="Arial" w:hAnsi="Arial" w:cs="Arial"/>
          <w:color w:val="000000"/>
          <w:sz w:val="24"/>
          <w:szCs w:val="24"/>
        </w:rPr>
        <w:t>.</w:t>
      </w:r>
    </w:p>
    <w:p w14:paraId="5C5ACDAB" w14:textId="77777777" w:rsidR="00E278B9" w:rsidRDefault="00E278B9">
      <w:pPr>
        <w:pBdr>
          <w:top w:val="nil"/>
          <w:left w:val="nil"/>
          <w:bottom w:val="nil"/>
          <w:right w:val="nil"/>
          <w:between w:val="nil"/>
        </w:pBdr>
        <w:spacing w:after="200" w:line="276" w:lineRule="auto"/>
        <w:jc w:val="both"/>
        <w:rPr>
          <w:rFonts w:ascii="Arial" w:eastAsia="Arial" w:hAnsi="Arial" w:cs="Arial"/>
          <w:sz w:val="24"/>
          <w:szCs w:val="24"/>
        </w:rPr>
      </w:pPr>
    </w:p>
    <w:p w14:paraId="2290FC2E"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What is your personal data used for?</w:t>
      </w:r>
    </w:p>
    <w:p w14:paraId="2F272922"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0C61CE94" w14:textId="77777777" w:rsidR="00E278B9" w:rsidRDefault="0000000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sz w:val="24"/>
          <w:szCs w:val="24"/>
        </w:rPr>
        <w:t>BTG</w:t>
      </w:r>
      <w:r>
        <w:rPr>
          <w:rFonts w:ascii="Arial" w:eastAsia="Arial" w:hAnsi="Arial" w:cs="Arial"/>
          <w:color w:val="000000"/>
          <w:sz w:val="24"/>
          <w:szCs w:val="24"/>
        </w:rPr>
        <w:t xml:space="preserve"> uses your data for </w:t>
      </w:r>
      <w:r>
        <w:rPr>
          <w:rFonts w:ascii="Arial" w:eastAsia="Arial" w:hAnsi="Arial" w:cs="Arial"/>
          <w:sz w:val="24"/>
          <w:szCs w:val="24"/>
        </w:rPr>
        <w:t xml:space="preserve">the following reasons only: - </w:t>
      </w:r>
    </w:p>
    <w:p w14:paraId="1F3EB359" w14:textId="77777777" w:rsidR="00E278B9" w:rsidRDefault="00E278B9">
      <w:pPr>
        <w:pBdr>
          <w:top w:val="nil"/>
          <w:left w:val="nil"/>
          <w:bottom w:val="nil"/>
          <w:right w:val="nil"/>
          <w:between w:val="nil"/>
        </w:pBdr>
        <w:spacing w:after="0" w:line="240" w:lineRule="auto"/>
        <w:jc w:val="both"/>
        <w:rPr>
          <w:rFonts w:ascii="Arial" w:eastAsia="Arial" w:hAnsi="Arial" w:cs="Arial"/>
          <w:sz w:val="24"/>
          <w:szCs w:val="24"/>
        </w:rPr>
      </w:pPr>
    </w:p>
    <w:p w14:paraId="43731DEC" w14:textId="77777777" w:rsidR="00E278B9" w:rsidRDefault="00000000">
      <w:pPr>
        <w:numPr>
          <w:ilvl w:val="0"/>
          <w:numId w:val="1"/>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To </w:t>
      </w:r>
      <w:r>
        <w:rPr>
          <w:rFonts w:ascii="Arial" w:eastAsia="Arial" w:hAnsi="Arial" w:cs="Arial"/>
          <w:sz w:val="24"/>
          <w:szCs w:val="24"/>
        </w:rPr>
        <w:t>monitor the number of visits to our foodbank sessions.</w:t>
      </w:r>
    </w:p>
    <w:p w14:paraId="324FB03D" w14:textId="77777777" w:rsidR="00E278B9" w:rsidRDefault="00E278B9">
      <w:pPr>
        <w:pBdr>
          <w:top w:val="nil"/>
          <w:left w:val="nil"/>
          <w:bottom w:val="nil"/>
          <w:right w:val="nil"/>
          <w:between w:val="nil"/>
        </w:pBdr>
        <w:spacing w:after="0" w:line="240" w:lineRule="auto"/>
        <w:ind w:left="720"/>
        <w:jc w:val="both"/>
        <w:rPr>
          <w:rFonts w:ascii="Arial" w:eastAsia="Arial" w:hAnsi="Arial" w:cs="Arial"/>
          <w:sz w:val="24"/>
          <w:szCs w:val="24"/>
        </w:rPr>
      </w:pPr>
    </w:p>
    <w:p w14:paraId="3628F545" w14:textId="77777777" w:rsidR="00E278B9" w:rsidRDefault="00000000">
      <w:pPr>
        <w:numPr>
          <w:ilvl w:val="0"/>
          <w:numId w:val="1"/>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To calculate the numbers of people coming to foodbanks, and the reasons they need </w:t>
      </w:r>
      <w:proofErr w:type="gramStart"/>
      <w:r>
        <w:rPr>
          <w:rFonts w:ascii="Arial" w:eastAsia="Arial" w:hAnsi="Arial" w:cs="Arial"/>
          <w:sz w:val="24"/>
          <w:szCs w:val="24"/>
        </w:rPr>
        <w:t xml:space="preserve">support </w:t>
      </w:r>
      <w:r>
        <w:rPr>
          <w:rFonts w:ascii="Arial" w:eastAsia="Arial" w:hAnsi="Arial" w:cs="Arial"/>
          <w:color w:val="000000"/>
          <w:sz w:val="24"/>
          <w:szCs w:val="24"/>
        </w:rPr>
        <w:t>.</w:t>
      </w:r>
      <w:proofErr w:type="gramEnd"/>
      <w:r>
        <w:rPr>
          <w:rFonts w:ascii="Arial" w:eastAsia="Arial" w:hAnsi="Arial" w:cs="Arial"/>
          <w:color w:val="000000"/>
          <w:sz w:val="24"/>
          <w:szCs w:val="24"/>
        </w:rPr>
        <w:t xml:space="preserve"> This is so we can campaign and help other people understand how much foodbanks are </w:t>
      </w:r>
      <w:proofErr w:type="gramStart"/>
      <w:r>
        <w:rPr>
          <w:rFonts w:ascii="Arial" w:eastAsia="Arial" w:hAnsi="Arial" w:cs="Arial"/>
          <w:color w:val="000000"/>
          <w:sz w:val="24"/>
          <w:szCs w:val="24"/>
        </w:rPr>
        <w:t>needed,  why</w:t>
      </w:r>
      <w:proofErr w:type="gramEnd"/>
      <w:r>
        <w:rPr>
          <w:rFonts w:ascii="Arial" w:eastAsia="Arial" w:hAnsi="Arial" w:cs="Arial"/>
          <w:color w:val="000000"/>
          <w:sz w:val="24"/>
          <w:szCs w:val="24"/>
        </w:rPr>
        <w:t xml:space="preserve"> people have to come to foodbanks for help and to make recommendation</w:t>
      </w:r>
      <w:r>
        <w:rPr>
          <w:rFonts w:ascii="Arial" w:eastAsia="Arial" w:hAnsi="Arial" w:cs="Arial"/>
          <w:sz w:val="24"/>
          <w:szCs w:val="24"/>
        </w:rPr>
        <w:t>s for policy change.</w:t>
      </w:r>
    </w:p>
    <w:p w14:paraId="5C561B20" w14:textId="77777777" w:rsidR="00E278B9" w:rsidRDefault="00E278B9">
      <w:pPr>
        <w:pBdr>
          <w:top w:val="nil"/>
          <w:left w:val="nil"/>
          <w:bottom w:val="nil"/>
          <w:right w:val="nil"/>
          <w:between w:val="nil"/>
        </w:pBdr>
        <w:spacing w:after="0" w:line="240" w:lineRule="auto"/>
        <w:ind w:left="720"/>
        <w:jc w:val="both"/>
        <w:rPr>
          <w:rFonts w:ascii="Arial" w:eastAsia="Arial" w:hAnsi="Arial" w:cs="Arial"/>
          <w:sz w:val="24"/>
          <w:szCs w:val="24"/>
        </w:rPr>
      </w:pPr>
    </w:p>
    <w:p w14:paraId="6E5B8A44" w14:textId="77777777" w:rsidR="00E278B9" w:rsidRDefault="00000000">
      <w:pPr>
        <w:numPr>
          <w:ilvl w:val="0"/>
          <w:numId w:val="1"/>
        </w:numPr>
        <w:pBdr>
          <w:top w:val="nil"/>
          <w:left w:val="nil"/>
          <w:bottom w:val="nil"/>
          <w:right w:val="nil"/>
          <w:between w:val="nil"/>
        </w:pBdr>
        <w:spacing w:after="200" w:line="276" w:lineRule="auto"/>
        <w:jc w:val="both"/>
        <w:rPr>
          <w:rFonts w:ascii="Arial" w:eastAsia="Arial" w:hAnsi="Arial" w:cs="Arial"/>
          <w:sz w:val="24"/>
          <w:szCs w:val="24"/>
        </w:rPr>
      </w:pPr>
      <w:r>
        <w:rPr>
          <w:rFonts w:ascii="Arial" w:eastAsia="Arial" w:hAnsi="Arial" w:cs="Arial"/>
          <w:color w:val="000000"/>
          <w:sz w:val="24"/>
          <w:szCs w:val="24"/>
        </w:rPr>
        <w:t xml:space="preserve">If </w:t>
      </w:r>
      <w:r>
        <w:rPr>
          <w:rFonts w:ascii="Arial" w:eastAsia="Arial" w:hAnsi="Arial" w:cs="Arial"/>
          <w:sz w:val="24"/>
          <w:szCs w:val="24"/>
        </w:rPr>
        <w:t>BTG</w:t>
      </w:r>
      <w:r>
        <w:rPr>
          <w:rFonts w:ascii="Arial" w:eastAsia="Arial" w:hAnsi="Arial" w:cs="Arial"/>
          <w:color w:val="000000"/>
          <w:sz w:val="24"/>
          <w:szCs w:val="24"/>
        </w:rPr>
        <w:t xml:space="preserve"> can give you extra help, such as with benefits, there may be extra questions we need to ask you. This will be because we need </w:t>
      </w:r>
      <w:proofErr w:type="gramStart"/>
      <w:r>
        <w:rPr>
          <w:rFonts w:ascii="Arial" w:eastAsia="Arial" w:hAnsi="Arial" w:cs="Arial"/>
          <w:color w:val="000000"/>
          <w:sz w:val="24"/>
          <w:szCs w:val="24"/>
        </w:rPr>
        <w:t>particular information</w:t>
      </w:r>
      <w:proofErr w:type="gramEnd"/>
      <w:r>
        <w:rPr>
          <w:rFonts w:ascii="Arial" w:eastAsia="Arial" w:hAnsi="Arial" w:cs="Arial"/>
          <w:color w:val="000000"/>
          <w:sz w:val="24"/>
          <w:szCs w:val="24"/>
        </w:rPr>
        <w:t xml:space="preserve"> in order to know how to help you and who best to refer you to for additional support.</w:t>
      </w:r>
    </w:p>
    <w:p w14:paraId="48D44545" w14:textId="77777777" w:rsidR="00E278B9" w:rsidRDefault="00000000">
      <w:pPr>
        <w:numPr>
          <w:ilvl w:val="0"/>
          <w:numId w:val="1"/>
        </w:numPr>
        <w:pBdr>
          <w:top w:val="nil"/>
          <w:left w:val="nil"/>
          <w:bottom w:val="nil"/>
          <w:right w:val="nil"/>
          <w:between w:val="nil"/>
        </w:pBdr>
        <w:spacing w:after="200" w:line="276" w:lineRule="auto"/>
        <w:jc w:val="both"/>
        <w:rPr>
          <w:rFonts w:ascii="Arial" w:eastAsia="Arial" w:hAnsi="Arial" w:cs="Arial"/>
          <w:sz w:val="24"/>
          <w:szCs w:val="24"/>
        </w:rPr>
      </w:pPr>
      <w:r>
        <w:rPr>
          <w:rFonts w:ascii="Arial" w:eastAsia="Arial" w:hAnsi="Arial" w:cs="Arial"/>
          <w:sz w:val="24"/>
          <w:szCs w:val="24"/>
        </w:rPr>
        <w:t>To arrange home deliveries when collection is not applicable.</w:t>
      </w:r>
    </w:p>
    <w:p w14:paraId="12723792" w14:textId="77777777" w:rsidR="00E278B9" w:rsidRDefault="00000000">
      <w:pPr>
        <w:numPr>
          <w:ilvl w:val="0"/>
          <w:numId w:val="1"/>
        </w:numPr>
        <w:pBdr>
          <w:top w:val="nil"/>
          <w:left w:val="nil"/>
          <w:bottom w:val="nil"/>
          <w:right w:val="nil"/>
          <w:between w:val="nil"/>
        </w:pBdr>
        <w:spacing w:after="200" w:line="276" w:lineRule="auto"/>
        <w:jc w:val="both"/>
        <w:rPr>
          <w:rFonts w:ascii="Arial" w:eastAsia="Arial" w:hAnsi="Arial" w:cs="Arial"/>
          <w:sz w:val="24"/>
          <w:szCs w:val="24"/>
        </w:rPr>
      </w:pPr>
      <w:r>
        <w:rPr>
          <w:rFonts w:ascii="Arial" w:eastAsia="Arial" w:hAnsi="Arial" w:cs="Arial"/>
          <w:sz w:val="24"/>
          <w:szCs w:val="24"/>
        </w:rPr>
        <w:t xml:space="preserve">If you are required to collect items from any of our </w:t>
      </w:r>
      <w:proofErr w:type="gramStart"/>
      <w:r>
        <w:rPr>
          <w:rFonts w:ascii="Arial" w:eastAsia="Arial" w:hAnsi="Arial" w:cs="Arial"/>
          <w:sz w:val="24"/>
          <w:szCs w:val="24"/>
        </w:rPr>
        <w:t>suppliers</w:t>
      </w:r>
      <w:proofErr w:type="gramEnd"/>
      <w:r>
        <w:rPr>
          <w:rFonts w:ascii="Arial" w:eastAsia="Arial" w:hAnsi="Arial" w:cs="Arial"/>
          <w:sz w:val="24"/>
          <w:szCs w:val="24"/>
        </w:rPr>
        <w:t xml:space="preserve"> we may need to provide them with your name and contact number, so they can contact you to let you know your items are ready for collection. </w:t>
      </w:r>
    </w:p>
    <w:p w14:paraId="42CA84CD" w14:textId="77777777" w:rsidR="00E278B9" w:rsidRDefault="00E278B9">
      <w:pPr>
        <w:pBdr>
          <w:top w:val="nil"/>
          <w:left w:val="nil"/>
          <w:bottom w:val="nil"/>
          <w:right w:val="nil"/>
          <w:between w:val="nil"/>
        </w:pBdr>
        <w:spacing w:after="0" w:line="276" w:lineRule="auto"/>
        <w:jc w:val="both"/>
        <w:rPr>
          <w:rFonts w:ascii="Arial" w:eastAsia="Arial" w:hAnsi="Arial" w:cs="Arial"/>
          <w:sz w:val="24"/>
          <w:szCs w:val="24"/>
        </w:rPr>
      </w:pPr>
    </w:p>
    <w:p w14:paraId="6E557F1E" w14:textId="77777777" w:rsidR="00E278B9" w:rsidRDefault="00000000">
      <w:pPr>
        <w:pBdr>
          <w:top w:val="nil"/>
          <w:left w:val="nil"/>
          <w:bottom w:val="nil"/>
          <w:right w:val="nil"/>
          <w:between w:val="nil"/>
        </w:pBdr>
        <w:spacing w:after="0" w:line="240" w:lineRule="auto"/>
        <w:jc w:val="both"/>
        <w:rPr>
          <w:rFonts w:ascii="Arial" w:eastAsia="Arial" w:hAnsi="Arial" w:cs="Arial"/>
          <w:b/>
          <w:sz w:val="24"/>
          <w:szCs w:val="24"/>
          <w:u w:val="single"/>
        </w:rPr>
      </w:pPr>
      <w:r>
        <w:rPr>
          <w:rFonts w:ascii="Arial" w:eastAsia="Arial" w:hAnsi="Arial" w:cs="Arial"/>
          <w:b/>
          <w:color w:val="000000"/>
          <w:sz w:val="24"/>
          <w:szCs w:val="24"/>
          <w:u w:val="single"/>
        </w:rPr>
        <w:t xml:space="preserve">Does </w:t>
      </w:r>
      <w:r>
        <w:rPr>
          <w:rFonts w:ascii="Arial" w:eastAsia="Arial" w:hAnsi="Arial" w:cs="Arial"/>
          <w:b/>
          <w:sz w:val="24"/>
          <w:szCs w:val="24"/>
          <w:u w:val="single"/>
        </w:rPr>
        <w:t>Bridging the Gap</w:t>
      </w:r>
      <w:r>
        <w:rPr>
          <w:rFonts w:ascii="Arial" w:eastAsia="Arial" w:hAnsi="Arial" w:cs="Arial"/>
          <w:b/>
          <w:color w:val="000000"/>
          <w:sz w:val="24"/>
          <w:szCs w:val="24"/>
          <w:u w:val="single"/>
        </w:rPr>
        <w:t xml:space="preserve"> have a right to your personal data?</w:t>
      </w:r>
    </w:p>
    <w:p w14:paraId="60FA8926"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066C5C56"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Under Data Protection legislation, </w:t>
      </w:r>
      <w:r>
        <w:rPr>
          <w:rFonts w:ascii="Arial" w:eastAsia="Arial" w:hAnsi="Arial" w:cs="Arial"/>
          <w:sz w:val="24"/>
          <w:szCs w:val="24"/>
        </w:rPr>
        <w:t>BTG</w:t>
      </w:r>
      <w:r>
        <w:rPr>
          <w:rFonts w:ascii="Arial" w:eastAsia="Arial" w:hAnsi="Arial" w:cs="Arial"/>
          <w:color w:val="000000"/>
          <w:sz w:val="24"/>
          <w:szCs w:val="24"/>
        </w:rPr>
        <w:t xml:space="preserve"> needs to have a </w:t>
      </w:r>
      <w:r>
        <w:rPr>
          <w:rFonts w:ascii="Arial" w:eastAsia="Arial" w:hAnsi="Arial" w:cs="Arial"/>
          <w:sz w:val="24"/>
          <w:szCs w:val="24"/>
        </w:rPr>
        <w:t>‘</w:t>
      </w:r>
      <w:r>
        <w:rPr>
          <w:rFonts w:ascii="Arial" w:eastAsia="Arial" w:hAnsi="Arial" w:cs="Arial"/>
          <w:color w:val="000000"/>
          <w:sz w:val="24"/>
          <w:szCs w:val="24"/>
        </w:rPr>
        <w:t>lawful basis</w:t>
      </w:r>
      <w:r>
        <w:rPr>
          <w:rFonts w:ascii="Arial" w:eastAsia="Arial" w:hAnsi="Arial" w:cs="Arial"/>
          <w:sz w:val="24"/>
          <w:szCs w:val="24"/>
        </w:rPr>
        <w:t>’</w:t>
      </w:r>
      <w:r>
        <w:rPr>
          <w:rFonts w:ascii="Arial" w:eastAsia="Arial" w:hAnsi="Arial" w:cs="Arial"/>
          <w:color w:val="000000"/>
          <w:sz w:val="24"/>
          <w:szCs w:val="24"/>
        </w:rPr>
        <w:t xml:space="preserve"> for keeping your details or </w:t>
      </w:r>
      <w:r>
        <w:rPr>
          <w:rFonts w:ascii="Arial" w:eastAsia="Arial" w:hAnsi="Arial" w:cs="Arial"/>
          <w:sz w:val="24"/>
          <w:szCs w:val="24"/>
        </w:rPr>
        <w:t>‘</w:t>
      </w:r>
      <w:r>
        <w:rPr>
          <w:rFonts w:ascii="Arial" w:eastAsia="Arial" w:hAnsi="Arial" w:cs="Arial"/>
          <w:color w:val="000000"/>
          <w:sz w:val="24"/>
          <w:szCs w:val="24"/>
        </w:rPr>
        <w:t>data</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and for using it.  There are several types of</w:t>
      </w:r>
      <w:r>
        <w:rPr>
          <w:rFonts w:ascii="Arial" w:eastAsia="Arial" w:hAnsi="Arial" w:cs="Arial"/>
          <w:sz w:val="24"/>
          <w:szCs w:val="24"/>
        </w:rPr>
        <w:t xml:space="preserve"> ‘</w:t>
      </w:r>
      <w:r>
        <w:rPr>
          <w:rFonts w:ascii="Arial" w:eastAsia="Arial" w:hAnsi="Arial" w:cs="Arial"/>
          <w:color w:val="000000"/>
          <w:sz w:val="24"/>
          <w:szCs w:val="24"/>
        </w:rPr>
        <w:t xml:space="preserve">lawful </w:t>
      </w:r>
      <w:proofErr w:type="gramStart"/>
      <w:r>
        <w:rPr>
          <w:rFonts w:ascii="Arial" w:eastAsia="Arial" w:hAnsi="Arial" w:cs="Arial"/>
          <w:color w:val="000000"/>
          <w:sz w:val="24"/>
          <w:szCs w:val="24"/>
        </w:rPr>
        <w:t>basis</w:t>
      </w:r>
      <w:r>
        <w:rPr>
          <w:rFonts w:ascii="Arial" w:eastAsia="Arial" w:hAnsi="Arial" w:cs="Arial"/>
          <w:sz w:val="24"/>
          <w:szCs w:val="24"/>
        </w:rPr>
        <w:t>’</w:t>
      </w:r>
      <w:proofErr w:type="gramEnd"/>
      <w:r>
        <w:rPr>
          <w:rFonts w:ascii="Arial" w:eastAsia="Arial" w:hAnsi="Arial" w:cs="Arial"/>
          <w:color w:val="000000"/>
          <w:sz w:val="24"/>
          <w:szCs w:val="24"/>
        </w:rPr>
        <w:t>. One of them is called</w:t>
      </w:r>
      <w:r>
        <w:rPr>
          <w:rFonts w:ascii="Arial" w:eastAsia="Arial" w:hAnsi="Arial" w:cs="Arial"/>
          <w:sz w:val="24"/>
          <w:szCs w:val="24"/>
        </w:rPr>
        <w:t xml:space="preserve"> ‘</w:t>
      </w:r>
      <w:r>
        <w:rPr>
          <w:rFonts w:ascii="Arial" w:eastAsia="Arial" w:hAnsi="Arial" w:cs="Arial"/>
          <w:color w:val="000000"/>
          <w:sz w:val="24"/>
          <w:szCs w:val="24"/>
        </w:rPr>
        <w:t>legitimate interest</w:t>
      </w:r>
      <w:proofErr w:type="gramStart"/>
      <w:r>
        <w:rPr>
          <w:rFonts w:ascii="Arial" w:eastAsia="Arial" w:hAnsi="Arial" w:cs="Arial"/>
          <w:sz w:val="24"/>
          <w:szCs w:val="24"/>
        </w:rPr>
        <w:t>’</w:t>
      </w:r>
      <w:r>
        <w:rPr>
          <w:rFonts w:ascii="Arial" w:eastAsia="Arial" w:hAnsi="Arial" w:cs="Arial"/>
          <w:color w:val="000000"/>
          <w:sz w:val="24"/>
          <w:szCs w:val="24"/>
        </w:rPr>
        <w:t>.</w:t>
      </w:r>
      <w:proofErr w:type="gramEnd"/>
    </w:p>
    <w:p w14:paraId="061F0771" w14:textId="77777777" w:rsidR="00E278B9" w:rsidRDefault="00E278B9">
      <w:pPr>
        <w:pBdr>
          <w:top w:val="nil"/>
          <w:left w:val="nil"/>
          <w:bottom w:val="nil"/>
          <w:right w:val="nil"/>
          <w:between w:val="nil"/>
        </w:pBdr>
        <w:spacing w:after="0" w:line="276" w:lineRule="auto"/>
        <w:jc w:val="both"/>
        <w:rPr>
          <w:rFonts w:ascii="Arial" w:eastAsia="Arial" w:hAnsi="Arial" w:cs="Arial"/>
          <w:sz w:val="24"/>
          <w:szCs w:val="24"/>
        </w:rPr>
      </w:pPr>
    </w:p>
    <w:p w14:paraId="6F6D365E"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sz w:val="24"/>
          <w:szCs w:val="24"/>
        </w:rPr>
        <w:t>BTG</w:t>
      </w:r>
      <w:r>
        <w:rPr>
          <w:rFonts w:ascii="Arial" w:eastAsia="Arial" w:hAnsi="Arial" w:cs="Arial"/>
          <w:color w:val="000000"/>
          <w:sz w:val="24"/>
          <w:szCs w:val="24"/>
        </w:rPr>
        <w:t xml:space="preserve"> has a </w:t>
      </w:r>
      <w:r>
        <w:rPr>
          <w:rFonts w:ascii="Arial" w:eastAsia="Arial" w:hAnsi="Arial" w:cs="Arial"/>
          <w:sz w:val="24"/>
          <w:szCs w:val="24"/>
        </w:rPr>
        <w:t>‘</w:t>
      </w:r>
      <w:r>
        <w:rPr>
          <w:rFonts w:ascii="Arial" w:eastAsia="Arial" w:hAnsi="Arial" w:cs="Arial"/>
          <w:color w:val="000000"/>
          <w:sz w:val="24"/>
          <w:szCs w:val="24"/>
        </w:rPr>
        <w:t>legitimate interest</w:t>
      </w:r>
      <w:r>
        <w:rPr>
          <w:rFonts w:ascii="Arial" w:eastAsia="Arial" w:hAnsi="Arial" w:cs="Arial"/>
          <w:sz w:val="24"/>
          <w:szCs w:val="24"/>
        </w:rPr>
        <w:t>’</w:t>
      </w:r>
      <w:r>
        <w:rPr>
          <w:rFonts w:ascii="Arial" w:eastAsia="Arial" w:hAnsi="Arial" w:cs="Arial"/>
          <w:color w:val="000000"/>
          <w:sz w:val="24"/>
          <w:szCs w:val="24"/>
        </w:rPr>
        <w:t xml:space="preserve"> in keeping the data from your </w:t>
      </w:r>
      <w:r>
        <w:rPr>
          <w:rFonts w:ascii="Arial" w:eastAsia="Arial" w:hAnsi="Arial" w:cs="Arial"/>
          <w:sz w:val="24"/>
          <w:szCs w:val="24"/>
        </w:rPr>
        <w:t xml:space="preserve">referral forms. </w:t>
      </w:r>
      <w:r>
        <w:rPr>
          <w:rFonts w:ascii="Arial" w:eastAsia="Arial" w:hAnsi="Arial" w:cs="Arial"/>
          <w:color w:val="000000"/>
          <w:sz w:val="24"/>
          <w:szCs w:val="24"/>
        </w:rPr>
        <w:t xml:space="preserve">This is so </w:t>
      </w:r>
      <w:r>
        <w:rPr>
          <w:rFonts w:ascii="Arial" w:eastAsia="Arial" w:hAnsi="Arial" w:cs="Arial"/>
          <w:sz w:val="24"/>
          <w:szCs w:val="24"/>
        </w:rPr>
        <w:t>BTG</w:t>
      </w:r>
      <w:r>
        <w:rPr>
          <w:rFonts w:ascii="Arial" w:eastAsia="Arial" w:hAnsi="Arial" w:cs="Arial"/>
          <w:color w:val="000000"/>
          <w:sz w:val="24"/>
          <w:szCs w:val="24"/>
        </w:rPr>
        <w:t xml:space="preserve"> can carry out the purposes described above. Sometimes </w:t>
      </w:r>
      <w:r>
        <w:rPr>
          <w:rFonts w:ascii="Arial" w:eastAsia="Arial" w:hAnsi="Arial" w:cs="Arial"/>
          <w:sz w:val="24"/>
          <w:szCs w:val="24"/>
        </w:rPr>
        <w:t>i</w:t>
      </w:r>
      <w:r>
        <w:rPr>
          <w:rFonts w:ascii="Arial" w:eastAsia="Arial" w:hAnsi="Arial" w:cs="Arial"/>
          <w:color w:val="000000"/>
          <w:sz w:val="24"/>
          <w:szCs w:val="24"/>
        </w:rPr>
        <w:t xml:space="preserve">f </w:t>
      </w:r>
      <w:r>
        <w:rPr>
          <w:rFonts w:ascii="Arial" w:eastAsia="Arial" w:hAnsi="Arial" w:cs="Arial"/>
          <w:sz w:val="24"/>
          <w:szCs w:val="24"/>
        </w:rPr>
        <w:t>BTG is</w:t>
      </w:r>
      <w:r>
        <w:rPr>
          <w:rFonts w:ascii="Arial" w:eastAsia="Arial" w:hAnsi="Arial" w:cs="Arial"/>
          <w:color w:val="000000"/>
          <w:sz w:val="24"/>
          <w:szCs w:val="24"/>
        </w:rPr>
        <w:t xml:space="preserve"> to give you extra help, </w:t>
      </w:r>
      <w:r>
        <w:rPr>
          <w:rFonts w:ascii="Arial" w:eastAsia="Arial" w:hAnsi="Arial" w:cs="Arial"/>
          <w:sz w:val="24"/>
          <w:szCs w:val="24"/>
        </w:rPr>
        <w:t>we</w:t>
      </w:r>
      <w:r>
        <w:rPr>
          <w:rFonts w:ascii="Arial" w:eastAsia="Arial" w:hAnsi="Arial" w:cs="Arial"/>
          <w:color w:val="000000"/>
          <w:sz w:val="24"/>
          <w:szCs w:val="24"/>
        </w:rPr>
        <w:t xml:space="preserve"> may need </w:t>
      </w:r>
      <w:proofErr w:type="gramStart"/>
      <w:r>
        <w:rPr>
          <w:rFonts w:ascii="Arial" w:eastAsia="Arial" w:hAnsi="Arial" w:cs="Arial"/>
          <w:color w:val="000000"/>
          <w:sz w:val="24"/>
          <w:szCs w:val="24"/>
        </w:rPr>
        <w:t>particular information</w:t>
      </w:r>
      <w:proofErr w:type="gramEnd"/>
      <w:r>
        <w:rPr>
          <w:rFonts w:ascii="Arial" w:eastAsia="Arial" w:hAnsi="Arial" w:cs="Arial"/>
          <w:color w:val="000000"/>
          <w:sz w:val="24"/>
          <w:szCs w:val="24"/>
        </w:rPr>
        <w:t xml:space="preserve"> from you, which may involve asking you additional questions and recording the answers. The lawful basis for this is called </w:t>
      </w:r>
      <w:r>
        <w:rPr>
          <w:rFonts w:ascii="Arial" w:eastAsia="Arial" w:hAnsi="Arial" w:cs="Arial"/>
          <w:sz w:val="24"/>
          <w:szCs w:val="24"/>
        </w:rPr>
        <w:t>‘</w:t>
      </w:r>
      <w:r>
        <w:rPr>
          <w:rFonts w:ascii="Arial" w:eastAsia="Arial" w:hAnsi="Arial" w:cs="Arial"/>
          <w:color w:val="000000"/>
          <w:sz w:val="24"/>
          <w:szCs w:val="24"/>
        </w:rPr>
        <w:t>performance of a contract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4BCB9674" w14:textId="77777777" w:rsidR="00E278B9" w:rsidRDefault="00E278B9">
      <w:pPr>
        <w:pBdr>
          <w:top w:val="nil"/>
          <w:left w:val="nil"/>
          <w:bottom w:val="nil"/>
          <w:right w:val="nil"/>
          <w:between w:val="nil"/>
        </w:pBdr>
        <w:spacing w:after="0" w:line="276" w:lineRule="auto"/>
        <w:jc w:val="both"/>
        <w:rPr>
          <w:rFonts w:ascii="Arial" w:eastAsia="Arial" w:hAnsi="Arial" w:cs="Arial"/>
          <w:sz w:val="24"/>
          <w:szCs w:val="24"/>
        </w:rPr>
      </w:pPr>
    </w:p>
    <w:p w14:paraId="5C57C5F7" w14:textId="77777777" w:rsidR="00E278B9" w:rsidRDefault="00000000">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BTG also works </w:t>
      </w:r>
      <w:proofErr w:type="gramStart"/>
      <w:r>
        <w:rPr>
          <w:rFonts w:ascii="Arial" w:eastAsia="Arial" w:hAnsi="Arial" w:cs="Arial"/>
          <w:sz w:val="24"/>
          <w:szCs w:val="24"/>
        </w:rPr>
        <w:t>on the basis of</w:t>
      </w:r>
      <w:proofErr w:type="gramEnd"/>
      <w:r>
        <w:rPr>
          <w:rFonts w:ascii="Arial" w:eastAsia="Arial" w:hAnsi="Arial" w:cs="Arial"/>
          <w:sz w:val="24"/>
          <w:szCs w:val="24"/>
        </w:rPr>
        <w:t xml:space="preserve"> consent, that is, you have consented to the referral and you have agreed that BTG uses your data as lawfully required. </w:t>
      </w:r>
    </w:p>
    <w:p w14:paraId="2E528F2A" w14:textId="77777777" w:rsidR="00E278B9" w:rsidRDefault="00E278B9">
      <w:pPr>
        <w:pBdr>
          <w:top w:val="nil"/>
          <w:left w:val="nil"/>
          <w:bottom w:val="nil"/>
          <w:right w:val="nil"/>
          <w:between w:val="nil"/>
        </w:pBdr>
        <w:spacing w:after="200" w:line="276" w:lineRule="auto"/>
        <w:jc w:val="both"/>
        <w:rPr>
          <w:rFonts w:ascii="Arial" w:eastAsia="Arial" w:hAnsi="Arial" w:cs="Arial"/>
          <w:color w:val="000000"/>
          <w:sz w:val="24"/>
          <w:szCs w:val="24"/>
        </w:rPr>
      </w:pPr>
    </w:p>
    <w:p w14:paraId="304B1075"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Who can see your personal data?</w:t>
      </w:r>
    </w:p>
    <w:p w14:paraId="4AC315F2"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392DBCA8"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Your data can only be seen by </w:t>
      </w:r>
      <w:r>
        <w:rPr>
          <w:rFonts w:ascii="Arial" w:eastAsia="Arial" w:hAnsi="Arial" w:cs="Arial"/>
          <w:sz w:val="24"/>
          <w:szCs w:val="24"/>
        </w:rPr>
        <w:t xml:space="preserve">staff, volunteers and trustees who have been authorised to access the information. Information is stored securely using </w:t>
      </w:r>
      <w:r>
        <w:rPr>
          <w:rFonts w:ascii="Arial" w:eastAsia="Arial" w:hAnsi="Arial" w:cs="Arial"/>
          <w:color w:val="000000"/>
          <w:sz w:val="24"/>
          <w:szCs w:val="24"/>
        </w:rPr>
        <w:t xml:space="preserve">log-in and password </w:t>
      </w:r>
      <w:proofErr w:type="gramStart"/>
      <w:r>
        <w:rPr>
          <w:rFonts w:ascii="Arial" w:eastAsia="Arial" w:hAnsi="Arial" w:cs="Arial"/>
          <w:color w:val="000000"/>
          <w:sz w:val="24"/>
          <w:szCs w:val="24"/>
        </w:rPr>
        <w:t>protected  data</w:t>
      </w:r>
      <w:proofErr w:type="gramEnd"/>
      <w:r>
        <w:rPr>
          <w:rFonts w:ascii="Arial" w:eastAsia="Arial" w:hAnsi="Arial" w:cs="Arial"/>
          <w:color w:val="000000"/>
          <w:sz w:val="24"/>
          <w:szCs w:val="24"/>
        </w:rPr>
        <w:t xml:space="preserve"> systems. If you go to </w:t>
      </w:r>
      <w:r>
        <w:rPr>
          <w:rFonts w:ascii="Arial" w:eastAsia="Arial" w:hAnsi="Arial" w:cs="Arial"/>
          <w:sz w:val="24"/>
          <w:szCs w:val="24"/>
        </w:rPr>
        <w:t>more than one</w:t>
      </w:r>
      <w:r>
        <w:rPr>
          <w:rFonts w:ascii="Arial" w:eastAsia="Arial" w:hAnsi="Arial" w:cs="Arial"/>
          <w:color w:val="000000"/>
          <w:sz w:val="24"/>
          <w:szCs w:val="24"/>
        </w:rPr>
        <w:t xml:space="preserve"> foodbank hub for support, people from all these foodbanks will be able to see the data from </w:t>
      </w:r>
      <w:r>
        <w:rPr>
          <w:rFonts w:ascii="Arial" w:eastAsia="Arial" w:hAnsi="Arial" w:cs="Arial"/>
          <w:color w:val="000000"/>
          <w:sz w:val="24"/>
          <w:szCs w:val="24"/>
          <w:u w:val="single"/>
        </w:rPr>
        <w:t>all</w:t>
      </w:r>
      <w:r>
        <w:rPr>
          <w:rFonts w:ascii="Arial" w:eastAsia="Arial" w:hAnsi="Arial" w:cs="Arial"/>
          <w:color w:val="000000"/>
          <w:sz w:val="24"/>
          <w:szCs w:val="24"/>
        </w:rPr>
        <w:t xml:space="preserve"> your foodbank visits.</w:t>
      </w:r>
    </w:p>
    <w:p w14:paraId="2AAB4768" w14:textId="77777777" w:rsidR="00E278B9" w:rsidRDefault="00E278B9">
      <w:pPr>
        <w:pBdr>
          <w:top w:val="nil"/>
          <w:left w:val="nil"/>
          <w:bottom w:val="nil"/>
          <w:right w:val="nil"/>
          <w:between w:val="nil"/>
        </w:pBdr>
        <w:spacing w:after="0" w:line="276" w:lineRule="auto"/>
        <w:jc w:val="both"/>
        <w:rPr>
          <w:rFonts w:ascii="Arial" w:eastAsia="Arial" w:hAnsi="Arial" w:cs="Arial"/>
          <w:color w:val="000000"/>
          <w:sz w:val="24"/>
          <w:szCs w:val="24"/>
        </w:rPr>
      </w:pPr>
    </w:p>
    <w:p w14:paraId="07DF3A79" w14:textId="77777777" w:rsidR="00E278B9" w:rsidRDefault="00000000">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Some agencies can refer you to a foodbank using an on-line system called “e-referral</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If an agency has done this for you, then the agency will also be able to see the data for your visits.</w:t>
      </w:r>
      <w:r>
        <w:rPr>
          <w:rFonts w:ascii="Arial" w:eastAsia="Arial" w:hAnsi="Arial" w:cs="Arial"/>
          <w:sz w:val="24"/>
          <w:szCs w:val="24"/>
        </w:rPr>
        <w:t xml:space="preserve"> </w:t>
      </w:r>
      <w:r>
        <w:rPr>
          <w:rFonts w:ascii="Arial" w:eastAsia="Arial" w:hAnsi="Arial" w:cs="Arial"/>
          <w:color w:val="000000"/>
          <w:sz w:val="24"/>
          <w:szCs w:val="24"/>
        </w:rPr>
        <w:t xml:space="preserve">E-referral agencies and other Trussell Trust foodbanks can also see the dates when someone with your name and postcode has been to a foodbank.  </w:t>
      </w:r>
    </w:p>
    <w:p w14:paraId="19D2F7B2"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br/>
        <w:t xml:space="preserve">BTG will never give or sell your personal data to any other bodies, except when there are lawful reasons to do so or safeguarding concerns. In this instance some basic information such as name, address, year of birth and family composition may need to be shared with the appropriate authorities. </w:t>
      </w:r>
    </w:p>
    <w:p w14:paraId="4D7522EF" w14:textId="77777777" w:rsidR="00E278B9" w:rsidRDefault="00E278B9">
      <w:pPr>
        <w:pBdr>
          <w:top w:val="nil"/>
          <w:left w:val="nil"/>
          <w:bottom w:val="nil"/>
          <w:right w:val="nil"/>
          <w:between w:val="nil"/>
        </w:pBdr>
        <w:spacing w:after="200" w:line="276" w:lineRule="auto"/>
        <w:jc w:val="both"/>
        <w:rPr>
          <w:rFonts w:ascii="Arial" w:eastAsia="Arial" w:hAnsi="Arial" w:cs="Arial"/>
          <w:color w:val="000000"/>
          <w:sz w:val="24"/>
          <w:szCs w:val="24"/>
        </w:rPr>
      </w:pPr>
    </w:p>
    <w:p w14:paraId="21C9F84D"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How long will your personal data be kept?</w:t>
      </w:r>
    </w:p>
    <w:p w14:paraId="5C4774C4" w14:textId="77777777" w:rsidR="00E278B9" w:rsidRDefault="00E278B9">
      <w:pPr>
        <w:pBdr>
          <w:top w:val="nil"/>
          <w:left w:val="nil"/>
          <w:bottom w:val="nil"/>
          <w:right w:val="nil"/>
          <w:between w:val="nil"/>
        </w:pBdr>
        <w:spacing w:after="0" w:line="276" w:lineRule="auto"/>
        <w:jc w:val="both"/>
        <w:rPr>
          <w:rFonts w:ascii="Arial" w:eastAsia="Arial" w:hAnsi="Arial" w:cs="Arial"/>
          <w:color w:val="000000"/>
          <w:sz w:val="24"/>
          <w:szCs w:val="24"/>
        </w:rPr>
      </w:pPr>
    </w:p>
    <w:p w14:paraId="3C577864" w14:textId="4FB0D1FE" w:rsidR="00E278B9" w:rsidRDefault="00000000">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 xml:space="preserve">Your </w:t>
      </w:r>
      <w:r>
        <w:rPr>
          <w:rFonts w:ascii="Arial" w:eastAsia="Arial" w:hAnsi="Arial" w:cs="Arial"/>
          <w:sz w:val="24"/>
          <w:szCs w:val="24"/>
        </w:rPr>
        <w:t xml:space="preserve">referral forms and </w:t>
      </w:r>
      <w:r>
        <w:rPr>
          <w:rFonts w:ascii="Arial" w:eastAsia="Arial" w:hAnsi="Arial" w:cs="Arial"/>
          <w:color w:val="000000"/>
          <w:sz w:val="24"/>
          <w:szCs w:val="24"/>
        </w:rPr>
        <w:t xml:space="preserve">personal data are kept for a maximum of six years.  This is so </w:t>
      </w:r>
      <w:r>
        <w:rPr>
          <w:rFonts w:ascii="Arial" w:eastAsia="Arial" w:hAnsi="Arial" w:cs="Arial"/>
          <w:sz w:val="24"/>
          <w:szCs w:val="24"/>
        </w:rPr>
        <w:t>BTG</w:t>
      </w:r>
      <w:r>
        <w:rPr>
          <w:rFonts w:ascii="Arial" w:eastAsia="Arial" w:hAnsi="Arial" w:cs="Arial"/>
          <w:color w:val="000000"/>
          <w:sz w:val="24"/>
          <w:szCs w:val="24"/>
        </w:rPr>
        <w:t xml:space="preserve"> could prove it had acted properly as a charity, and used peoples</w:t>
      </w:r>
      <w:r>
        <w:rPr>
          <w:rFonts w:ascii="Arial" w:eastAsia="Arial" w:hAnsi="Arial" w:cs="Arial"/>
          <w:sz w:val="24"/>
          <w:szCs w:val="24"/>
        </w:rPr>
        <w:t>’</w:t>
      </w:r>
      <w:r>
        <w:rPr>
          <w:rFonts w:ascii="Arial" w:eastAsia="Arial" w:hAnsi="Arial" w:cs="Arial"/>
          <w:color w:val="000000"/>
          <w:sz w:val="24"/>
          <w:szCs w:val="24"/>
        </w:rPr>
        <w:t xml:space="preserve"> donations in the right way. Charity law means we may need to be able to prove this. </w:t>
      </w:r>
      <w:r>
        <w:rPr>
          <w:rFonts w:ascii="Arial" w:eastAsia="Arial" w:hAnsi="Arial" w:cs="Arial"/>
          <w:sz w:val="24"/>
          <w:szCs w:val="24"/>
        </w:rPr>
        <w:t xml:space="preserve">After six years, your referral </w:t>
      </w:r>
      <w:proofErr w:type="gramStart"/>
      <w:r>
        <w:rPr>
          <w:rFonts w:ascii="Arial" w:eastAsia="Arial" w:hAnsi="Arial" w:cs="Arial"/>
          <w:sz w:val="24"/>
          <w:szCs w:val="24"/>
        </w:rPr>
        <w:t>forms  are</w:t>
      </w:r>
      <w:proofErr w:type="gramEnd"/>
      <w:r>
        <w:rPr>
          <w:rFonts w:ascii="Arial" w:eastAsia="Arial" w:hAnsi="Arial" w:cs="Arial"/>
          <w:sz w:val="24"/>
          <w:szCs w:val="24"/>
        </w:rPr>
        <w:t xml:space="preserve"> destroyed, and your personal data  is automatically removed from BTG’s data system.</w:t>
      </w:r>
    </w:p>
    <w:p w14:paraId="02B27178" w14:textId="77777777" w:rsidR="00E278B9" w:rsidRDefault="00E278B9">
      <w:pPr>
        <w:pBdr>
          <w:top w:val="nil"/>
          <w:left w:val="nil"/>
          <w:bottom w:val="nil"/>
          <w:right w:val="nil"/>
          <w:between w:val="nil"/>
        </w:pBdr>
        <w:spacing w:after="0" w:line="276" w:lineRule="auto"/>
        <w:jc w:val="both"/>
        <w:rPr>
          <w:rFonts w:ascii="Arial" w:eastAsia="Arial" w:hAnsi="Arial" w:cs="Arial"/>
          <w:sz w:val="24"/>
          <w:szCs w:val="24"/>
        </w:rPr>
      </w:pPr>
    </w:p>
    <w:p w14:paraId="12B7B39B"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Where safeguarding information has been recorded BTG has a legal obligation to keep this information safe and secure indefinitely.</w:t>
      </w:r>
      <w:r>
        <w:rPr>
          <w:rFonts w:ascii="Arial" w:eastAsia="Arial" w:hAnsi="Arial" w:cs="Arial"/>
          <w:sz w:val="24"/>
          <w:szCs w:val="24"/>
        </w:rPr>
        <w:t xml:space="preserve"> Only authorised persons will have access to this data.</w:t>
      </w:r>
    </w:p>
    <w:p w14:paraId="2C71FED4" w14:textId="77777777" w:rsidR="00E278B9" w:rsidRDefault="00E278B9">
      <w:pPr>
        <w:pBdr>
          <w:top w:val="nil"/>
          <w:left w:val="nil"/>
          <w:bottom w:val="nil"/>
          <w:right w:val="nil"/>
          <w:between w:val="nil"/>
        </w:pBdr>
        <w:spacing w:after="200" w:line="276" w:lineRule="auto"/>
        <w:jc w:val="both"/>
        <w:rPr>
          <w:rFonts w:ascii="Arial" w:eastAsia="Arial" w:hAnsi="Arial" w:cs="Arial"/>
          <w:color w:val="000000"/>
          <w:sz w:val="24"/>
          <w:szCs w:val="24"/>
        </w:rPr>
      </w:pPr>
    </w:p>
    <w:p w14:paraId="2C49DA5E"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Who can you speak to if you have questions?</w:t>
      </w:r>
    </w:p>
    <w:p w14:paraId="284B0956"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61B20321" w14:textId="77777777" w:rsidR="00E278B9" w:rsidRDefault="00000000">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 xml:space="preserve">If you have questions about your data, and what we do with it, you should contact </w:t>
      </w:r>
      <w:r>
        <w:rPr>
          <w:rFonts w:ascii="Arial" w:eastAsia="Arial" w:hAnsi="Arial" w:cs="Arial"/>
          <w:sz w:val="24"/>
          <w:szCs w:val="24"/>
        </w:rPr>
        <w:t>our</w:t>
      </w:r>
      <w:r>
        <w:rPr>
          <w:rFonts w:ascii="Arial" w:eastAsia="Arial" w:hAnsi="Arial" w:cs="Arial"/>
          <w:color w:val="000000"/>
          <w:sz w:val="24"/>
          <w:szCs w:val="24"/>
        </w:rPr>
        <w:t xml:space="preserve"> </w:t>
      </w:r>
      <w:r>
        <w:rPr>
          <w:rFonts w:ascii="Arial" w:eastAsia="Arial" w:hAnsi="Arial" w:cs="Arial"/>
          <w:sz w:val="24"/>
          <w:szCs w:val="24"/>
        </w:rPr>
        <w:t>Data Protection Officer</w:t>
      </w:r>
      <w:r>
        <w:rPr>
          <w:rFonts w:ascii="Arial" w:eastAsia="Arial" w:hAnsi="Arial" w:cs="Arial"/>
          <w:color w:val="000000"/>
          <w:sz w:val="24"/>
          <w:szCs w:val="24"/>
        </w:rPr>
        <w:t xml:space="preserve"> at </w:t>
      </w:r>
      <w:hyperlink r:id="rId10">
        <w:r>
          <w:rPr>
            <w:rFonts w:ascii="Arial" w:eastAsia="Arial" w:hAnsi="Arial" w:cs="Arial"/>
            <w:color w:val="1155CC"/>
            <w:sz w:val="24"/>
            <w:szCs w:val="24"/>
            <w:u w:val="single"/>
          </w:rPr>
          <w:t>jennifer@manchestersouthcentral.foodbank.org.uk</w:t>
        </w:r>
      </w:hyperlink>
      <w:r>
        <w:rPr>
          <w:rFonts w:ascii="Arial" w:eastAsia="Arial" w:hAnsi="Arial" w:cs="Arial"/>
          <w:color w:val="000000"/>
          <w:sz w:val="24"/>
          <w:szCs w:val="24"/>
        </w:rPr>
        <w:t xml:space="preserve">  </w:t>
      </w:r>
    </w:p>
    <w:p w14:paraId="052EEF7E" w14:textId="77777777" w:rsidR="00E278B9" w:rsidRDefault="00E278B9">
      <w:pPr>
        <w:pBdr>
          <w:top w:val="nil"/>
          <w:left w:val="nil"/>
          <w:bottom w:val="nil"/>
          <w:right w:val="nil"/>
          <w:between w:val="nil"/>
        </w:pBdr>
        <w:spacing w:after="200" w:line="276" w:lineRule="auto"/>
        <w:jc w:val="both"/>
        <w:rPr>
          <w:rFonts w:ascii="Arial" w:eastAsia="Arial" w:hAnsi="Arial" w:cs="Arial"/>
          <w:sz w:val="24"/>
          <w:szCs w:val="24"/>
        </w:rPr>
      </w:pPr>
    </w:p>
    <w:p w14:paraId="74A67AD4" w14:textId="77777777" w:rsidR="00E278B9"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What rights do you have?</w:t>
      </w:r>
    </w:p>
    <w:p w14:paraId="31C310DA" w14:textId="77777777" w:rsidR="00E278B9" w:rsidRDefault="00E278B9">
      <w:pPr>
        <w:pBdr>
          <w:top w:val="nil"/>
          <w:left w:val="nil"/>
          <w:bottom w:val="nil"/>
          <w:right w:val="nil"/>
          <w:between w:val="nil"/>
        </w:pBdr>
        <w:spacing w:after="0" w:line="240" w:lineRule="auto"/>
        <w:jc w:val="both"/>
        <w:rPr>
          <w:rFonts w:ascii="Arial" w:eastAsia="Arial" w:hAnsi="Arial" w:cs="Arial"/>
          <w:b/>
          <w:sz w:val="24"/>
          <w:szCs w:val="24"/>
          <w:u w:val="single"/>
        </w:rPr>
      </w:pPr>
    </w:p>
    <w:p w14:paraId="236A3C29" w14:textId="77777777" w:rsidR="00E278B9"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You have </w:t>
      </w: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rights under Data Protection legislation: -</w:t>
      </w:r>
    </w:p>
    <w:p w14:paraId="3D92B6E1" w14:textId="77777777" w:rsidR="00E278B9" w:rsidRDefault="00E278B9">
      <w:pPr>
        <w:pBdr>
          <w:top w:val="nil"/>
          <w:left w:val="nil"/>
          <w:bottom w:val="nil"/>
          <w:right w:val="nil"/>
          <w:between w:val="nil"/>
        </w:pBdr>
        <w:spacing w:after="0" w:line="276" w:lineRule="auto"/>
        <w:jc w:val="both"/>
        <w:rPr>
          <w:rFonts w:ascii="Arial" w:eastAsia="Arial" w:hAnsi="Arial" w:cs="Arial"/>
          <w:color w:val="000000"/>
          <w:sz w:val="24"/>
          <w:szCs w:val="24"/>
        </w:rPr>
      </w:pPr>
    </w:p>
    <w:p w14:paraId="407EA23E" w14:textId="77777777" w:rsidR="00E278B9" w:rsidRDefault="00000000">
      <w:pPr>
        <w:numPr>
          <w:ilvl w:val="0"/>
          <w:numId w:val="2"/>
        </w:numPr>
        <w:pBdr>
          <w:top w:val="nil"/>
          <w:left w:val="nil"/>
          <w:bottom w:val="nil"/>
          <w:right w:val="nil"/>
          <w:between w:val="nil"/>
        </w:pBdr>
        <w:spacing w:after="200" w:line="240" w:lineRule="auto"/>
        <w:rPr>
          <w:rFonts w:ascii="Arial" w:eastAsia="Arial" w:hAnsi="Arial" w:cs="Arial"/>
          <w:sz w:val="24"/>
          <w:szCs w:val="24"/>
        </w:rPr>
      </w:pPr>
      <w:r>
        <w:rPr>
          <w:rFonts w:ascii="Arial" w:eastAsia="Arial" w:hAnsi="Arial" w:cs="Arial"/>
          <w:color w:val="000000"/>
          <w:sz w:val="24"/>
          <w:szCs w:val="24"/>
          <w:u w:val="single"/>
        </w:rPr>
        <w:t xml:space="preserve">Right to know what data </w:t>
      </w:r>
      <w:r>
        <w:rPr>
          <w:rFonts w:ascii="Arial" w:eastAsia="Arial" w:hAnsi="Arial" w:cs="Arial"/>
          <w:sz w:val="24"/>
          <w:szCs w:val="24"/>
          <w:u w:val="single"/>
        </w:rPr>
        <w:t>Bridging the Gap</w:t>
      </w:r>
      <w:r>
        <w:rPr>
          <w:rFonts w:ascii="Arial" w:eastAsia="Arial" w:hAnsi="Arial" w:cs="Arial"/>
          <w:color w:val="000000"/>
          <w:sz w:val="24"/>
          <w:szCs w:val="24"/>
          <w:u w:val="single"/>
        </w:rPr>
        <w:t xml:space="preserve"> holds about you</w:t>
      </w:r>
      <w:r>
        <w:rPr>
          <w:rFonts w:ascii="Arial" w:eastAsia="Arial" w:hAnsi="Arial" w:cs="Arial"/>
          <w:color w:val="000000"/>
          <w:sz w:val="24"/>
          <w:szCs w:val="24"/>
        </w:rPr>
        <w:br/>
        <w:t xml:space="preserve">You have a right to know what personal data </w:t>
      </w:r>
      <w:r>
        <w:rPr>
          <w:rFonts w:ascii="Arial" w:eastAsia="Arial" w:hAnsi="Arial" w:cs="Arial"/>
          <w:sz w:val="24"/>
          <w:szCs w:val="24"/>
        </w:rPr>
        <w:t>BTG</w:t>
      </w:r>
      <w:r>
        <w:rPr>
          <w:rFonts w:ascii="Arial" w:eastAsia="Arial" w:hAnsi="Arial" w:cs="Arial"/>
          <w:color w:val="000000"/>
          <w:sz w:val="24"/>
          <w:szCs w:val="24"/>
        </w:rPr>
        <w:t xml:space="preserve"> holds about you.  This Data Privacy Statement describes the data that we will hold about you </w:t>
      </w:r>
      <w:r>
        <w:rPr>
          <w:rFonts w:ascii="Arial" w:eastAsia="Arial" w:hAnsi="Arial" w:cs="Arial"/>
          <w:sz w:val="24"/>
          <w:szCs w:val="24"/>
        </w:rPr>
        <w:t>b</w:t>
      </w:r>
      <w:r>
        <w:rPr>
          <w:rFonts w:ascii="Arial" w:eastAsia="Arial" w:hAnsi="Arial" w:cs="Arial"/>
          <w:color w:val="000000"/>
          <w:sz w:val="24"/>
          <w:szCs w:val="24"/>
        </w:rPr>
        <w:t xml:space="preserve">ut you can also ask if we have any other data about you, which is not covered by this </w:t>
      </w:r>
      <w:proofErr w:type="gramStart"/>
      <w:r>
        <w:rPr>
          <w:rFonts w:ascii="Arial" w:eastAsia="Arial" w:hAnsi="Arial" w:cs="Arial"/>
          <w:color w:val="000000"/>
          <w:sz w:val="24"/>
          <w:szCs w:val="24"/>
        </w:rPr>
        <w:t>particular Data</w:t>
      </w:r>
      <w:proofErr w:type="gramEnd"/>
      <w:r>
        <w:rPr>
          <w:rFonts w:ascii="Arial" w:eastAsia="Arial" w:hAnsi="Arial" w:cs="Arial"/>
          <w:color w:val="000000"/>
          <w:sz w:val="24"/>
          <w:szCs w:val="24"/>
        </w:rPr>
        <w:t xml:space="preserve"> Privacy Statement.</w:t>
      </w:r>
    </w:p>
    <w:p w14:paraId="5522E975" w14:textId="77777777" w:rsidR="00E278B9" w:rsidRDefault="00E278B9">
      <w:pPr>
        <w:pBdr>
          <w:top w:val="nil"/>
          <w:left w:val="nil"/>
          <w:bottom w:val="nil"/>
          <w:right w:val="nil"/>
          <w:between w:val="nil"/>
        </w:pBdr>
        <w:spacing w:after="200" w:line="240" w:lineRule="auto"/>
        <w:rPr>
          <w:rFonts w:ascii="Arial" w:eastAsia="Arial" w:hAnsi="Arial" w:cs="Arial"/>
          <w:sz w:val="24"/>
          <w:szCs w:val="24"/>
        </w:rPr>
      </w:pPr>
    </w:p>
    <w:p w14:paraId="37630B8A" w14:textId="77777777" w:rsidR="00E278B9" w:rsidRDefault="00000000">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 xml:space="preserve">Right to have a copy of the data </w:t>
      </w:r>
      <w:r>
        <w:rPr>
          <w:rFonts w:ascii="Arial" w:eastAsia="Arial" w:hAnsi="Arial" w:cs="Arial"/>
          <w:sz w:val="24"/>
          <w:szCs w:val="24"/>
          <w:u w:val="single"/>
        </w:rPr>
        <w:t>Bridging the Gap</w:t>
      </w:r>
      <w:r>
        <w:rPr>
          <w:rFonts w:ascii="Arial" w:eastAsia="Arial" w:hAnsi="Arial" w:cs="Arial"/>
          <w:color w:val="000000"/>
          <w:sz w:val="24"/>
          <w:szCs w:val="24"/>
          <w:u w:val="single"/>
        </w:rPr>
        <w:t xml:space="preserve"> holds</w:t>
      </w:r>
      <w:r>
        <w:rPr>
          <w:rFonts w:ascii="Arial" w:eastAsia="Arial" w:hAnsi="Arial" w:cs="Arial"/>
          <w:color w:val="000000"/>
          <w:sz w:val="24"/>
          <w:szCs w:val="24"/>
          <w:u w:val="single"/>
        </w:rPr>
        <w:br/>
      </w:r>
      <w:r>
        <w:rPr>
          <w:rFonts w:ascii="Arial" w:eastAsia="Arial" w:hAnsi="Arial" w:cs="Arial"/>
          <w:color w:val="000000"/>
          <w:sz w:val="24"/>
          <w:szCs w:val="24"/>
        </w:rPr>
        <w:t xml:space="preserve">You can ask for a copy of the data </w:t>
      </w:r>
      <w:r>
        <w:rPr>
          <w:rFonts w:ascii="Arial" w:eastAsia="Arial" w:hAnsi="Arial" w:cs="Arial"/>
          <w:sz w:val="24"/>
          <w:szCs w:val="24"/>
        </w:rPr>
        <w:t>BTG</w:t>
      </w:r>
      <w:r>
        <w:rPr>
          <w:rFonts w:ascii="Arial" w:eastAsia="Arial" w:hAnsi="Arial" w:cs="Arial"/>
          <w:color w:val="000000"/>
          <w:sz w:val="24"/>
          <w:szCs w:val="24"/>
        </w:rPr>
        <w:t xml:space="preserve"> holds about you. This is called a </w:t>
      </w:r>
      <w:r>
        <w:rPr>
          <w:rFonts w:ascii="Arial" w:eastAsia="Arial" w:hAnsi="Arial" w:cs="Arial"/>
          <w:sz w:val="24"/>
          <w:szCs w:val="24"/>
        </w:rPr>
        <w:t>‘</w:t>
      </w:r>
      <w:r>
        <w:rPr>
          <w:rFonts w:ascii="Arial" w:eastAsia="Arial" w:hAnsi="Arial" w:cs="Arial"/>
          <w:color w:val="000000"/>
          <w:sz w:val="24"/>
          <w:szCs w:val="24"/>
        </w:rPr>
        <w:t>subject access request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6DBE8565" w14:textId="77777777" w:rsidR="00E278B9" w:rsidRDefault="00000000">
      <w:pPr>
        <w:pBdr>
          <w:top w:val="nil"/>
          <w:left w:val="nil"/>
          <w:bottom w:val="nil"/>
          <w:right w:val="nil"/>
          <w:between w:val="nil"/>
        </w:pBdr>
        <w:spacing w:after="0" w:line="276" w:lineRule="auto"/>
        <w:ind w:left="360"/>
        <w:rPr>
          <w:rFonts w:ascii="Arial" w:eastAsia="Arial" w:hAnsi="Arial" w:cs="Arial"/>
          <w:color w:val="000000"/>
          <w:sz w:val="24"/>
          <w:szCs w:val="24"/>
          <w:u w:val="single"/>
        </w:rPr>
      </w:pPr>
      <w:r>
        <w:rPr>
          <w:rFonts w:ascii="Arial" w:eastAsia="Arial" w:hAnsi="Arial" w:cs="Arial"/>
          <w:color w:val="000000"/>
          <w:sz w:val="24"/>
          <w:szCs w:val="24"/>
        </w:rPr>
        <w:br/>
        <w:t xml:space="preserve">If you make a </w:t>
      </w:r>
      <w:r>
        <w:rPr>
          <w:rFonts w:ascii="Arial" w:eastAsia="Arial" w:hAnsi="Arial" w:cs="Arial"/>
          <w:sz w:val="24"/>
          <w:szCs w:val="24"/>
        </w:rPr>
        <w:t>‘</w:t>
      </w:r>
      <w:r>
        <w:rPr>
          <w:rFonts w:ascii="Arial" w:eastAsia="Arial" w:hAnsi="Arial" w:cs="Arial"/>
          <w:color w:val="000000"/>
          <w:sz w:val="24"/>
          <w:szCs w:val="24"/>
        </w:rPr>
        <w:t>subject access request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r>
        <w:rPr>
          <w:rFonts w:ascii="Arial" w:eastAsia="Arial" w:hAnsi="Arial" w:cs="Arial"/>
          <w:sz w:val="24"/>
          <w:szCs w:val="24"/>
        </w:rPr>
        <w:t>BTG</w:t>
      </w:r>
      <w:r>
        <w:rPr>
          <w:rFonts w:ascii="Arial" w:eastAsia="Arial" w:hAnsi="Arial" w:cs="Arial"/>
          <w:color w:val="000000"/>
          <w:sz w:val="24"/>
          <w:szCs w:val="24"/>
        </w:rPr>
        <w:t xml:space="preserve"> will give you a copy of all the data held about you within one calendar month of your request. If it helps, you can be provided with th</w:t>
      </w:r>
      <w:r>
        <w:rPr>
          <w:rFonts w:ascii="Arial" w:eastAsia="Arial" w:hAnsi="Arial" w:cs="Arial"/>
          <w:sz w:val="24"/>
          <w:szCs w:val="24"/>
        </w:rPr>
        <w:t>is information</w:t>
      </w:r>
      <w:r>
        <w:rPr>
          <w:rFonts w:ascii="Arial" w:eastAsia="Arial" w:hAnsi="Arial" w:cs="Arial"/>
          <w:color w:val="000000"/>
          <w:sz w:val="24"/>
          <w:szCs w:val="24"/>
        </w:rPr>
        <w:t xml:space="preserve"> in a secure computer file format.</w:t>
      </w:r>
    </w:p>
    <w:p w14:paraId="411072D8" w14:textId="77777777" w:rsidR="00E278B9" w:rsidRDefault="00E278B9">
      <w:pPr>
        <w:pBdr>
          <w:top w:val="nil"/>
          <w:left w:val="nil"/>
          <w:bottom w:val="nil"/>
          <w:right w:val="nil"/>
          <w:between w:val="nil"/>
        </w:pBdr>
        <w:spacing w:after="0" w:line="276" w:lineRule="auto"/>
        <w:ind w:left="720"/>
        <w:jc w:val="both"/>
        <w:rPr>
          <w:rFonts w:ascii="Arial" w:eastAsia="Arial" w:hAnsi="Arial" w:cs="Arial"/>
          <w:sz w:val="24"/>
          <w:szCs w:val="24"/>
          <w:u w:val="single"/>
        </w:rPr>
      </w:pPr>
    </w:p>
    <w:p w14:paraId="2F12ABC0" w14:textId="77777777" w:rsidR="00E278B9" w:rsidRDefault="00E278B9">
      <w:pPr>
        <w:pBdr>
          <w:top w:val="nil"/>
          <w:left w:val="nil"/>
          <w:bottom w:val="nil"/>
          <w:right w:val="nil"/>
          <w:between w:val="nil"/>
        </w:pBdr>
        <w:spacing w:after="0" w:line="276" w:lineRule="auto"/>
        <w:ind w:left="720"/>
        <w:jc w:val="both"/>
        <w:rPr>
          <w:rFonts w:ascii="Arial" w:eastAsia="Arial" w:hAnsi="Arial" w:cs="Arial"/>
          <w:sz w:val="24"/>
          <w:szCs w:val="24"/>
          <w:u w:val="single"/>
        </w:rPr>
      </w:pPr>
    </w:p>
    <w:p w14:paraId="7A53B213" w14:textId="77777777" w:rsidR="00E278B9" w:rsidRDefault="00000000">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Right to object</w:t>
      </w:r>
      <w:r>
        <w:rPr>
          <w:rFonts w:ascii="Arial" w:eastAsia="Arial" w:hAnsi="Arial" w:cs="Arial"/>
          <w:color w:val="000000"/>
          <w:sz w:val="24"/>
          <w:szCs w:val="24"/>
          <w:u w:val="single"/>
        </w:rPr>
        <w:br/>
      </w:r>
      <w:r>
        <w:rPr>
          <w:rFonts w:ascii="Arial" w:eastAsia="Arial" w:hAnsi="Arial" w:cs="Arial"/>
          <w:color w:val="000000"/>
          <w:sz w:val="24"/>
          <w:szCs w:val="24"/>
        </w:rPr>
        <w:t xml:space="preserve">You can object if you think </w:t>
      </w:r>
      <w:r>
        <w:rPr>
          <w:rFonts w:ascii="Arial" w:eastAsia="Arial" w:hAnsi="Arial" w:cs="Arial"/>
          <w:sz w:val="24"/>
          <w:szCs w:val="24"/>
        </w:rPr>
        <w:t>BTG is</w:t>
      </w:r>
      <w:r>
        <w:rPr>
          <w:rFonts w:ascii="Arial" w:eastAsia="Arial" w:hAnsi="Arial" w:cs="Arial"/>
          <w:color w:val="000000"/>
          <w:sz w:val="24"/>
          <w:szCs w:val="24"/>
        </w:rPr>
        <w:t xml:space="preserve"> using your data in the wrong way.  You can also object if you think we don’t have </w:t>
      </w:r>
      <w:r>
        <w:rPr>
          <w:rFonts w:ascii="Arial" w:eastAsia="Arial" w:hAnsi="Arial" w:cs="Arial"/>
          <w:sz w:val="24"/>
          <w:szCs w:val="24"/>
        </w:rPr>
        <w:t>‘</w:t>
      </w:r>
      <w:r>
        <w:rPr>
          <w:rFonts w:ascii="Arial" w:eastAsia="Arial" w:hAnsi="Arial" w:cs="Arial"/>
          <w:color w:val="000000"/>
          <w:sz w:val="24"/>
          <w:szCs w:val="24"/>
        </w:rPr>
        <w:t>lawful grounds</w:t>
      </w:r>
      <w:r>
        <w:rPr>
          <w:rFonts w:ascii="Arial" w:eastAsia="Arial" w:hAnsi="Arial" w:cs="Arial"/>
          <w:sz w:val="24"/>
          <w:szCs w:val="24"/>
        </w:rPr>
        <w:t>’</w:t>
      </w:r>
      <w:r>
        <w:rPr>
          <w:rFonts w:ascii="Arial" w:eastAsia="Arial" w:hAnsi="Arial" w:cs="Arial"/>
          <w:color w:val="000000"/>
          <w:sz w:val="24"/>
          <w:szCs w:val="24"/>
        </w:rPr>
        <w:t xml:space="preserve"> for using your data.  </w:t>
      </w:r>
      <w:r>
        <w:rPr>
          <w:rFonts w:ascii="Arial" w:eastAsia="Arial" w:hAnsi="Arial" w:cs="Arial"/>
          <w:sz w:val="24"/>
          <w:szCs w:val="24"/>
        </w:rPr>
        <w:t>BTG</w:t>
      </w:r>
      <w:r>
        <w:rPr>
          <w:rFonts w:ascii="Arial" w:eastAsia="Arial" w:hAnsi="Arial" w:cs="Arial"/>
          <w:color w:val="000000"/>
          <w:sz w:val="24"/>
          <w:szCs w:val="24"/>
        </w:rPr>
        <w:t xml:space="preserve"> will give you </w:t>
      </w:r>
      <w:r>
        <w:rPr>
          <w:rFonts w:ascii="Arial" w:eastAsia="Arial" w:hAnsi="Arial" w:cs="Arial"/>
          <w:color w:val="000000"/>
          <w:sz w:val="24"/>
          <w:szCs w:val="24"/>
        </w:rPr>
        <w:lastRenderedPageBreak/>
        <w:t xml:space="preserve">a statement explaining why we use your data and explaining the </w:t>
      </w:r>
      <w:r>
        <w:rPr>
          <w:rFonts w:ascii="Arial" w:eastAsia="Arial" w:hAnsi="Arial" w:cs="Arial"/>
          <w:sz w:val="24"/>
          <w:szCs w:val="24"/>
        </w:rPr>
        <w:t>‘</w:t>
      </w:r>
      <w:r>
        <w:rPr>
          <w:rFonts w:ascii="Arial" w:eastAsia="Arial" w:hAnsi="Arial" w:cs="Arial"/>
          <w:color w:val="000000"/>
          <w:sz w:val="24"/>
          <w:szCs w:val="24"/>
        </w:rPr>
        <w:t>lawful grounds</w:t>
      </w:r>
      <w:r>
        <w:rPr>
          <w:rFonts w:ascii="Arial" w:eastAsia="Arial" w:hAnsi="Arial" w:cs="Arial"/>
          <w:sz w:val="24"/>
          <w:szCs w:val="24"/>
        </w:rPr>
        <w:t>’ under which we use it</w:t>
      </w:r>
      <w:r>
        <w:rPr>
          <w:rFonts w:ascii="Arial" w:eastAsia="Arial" w:hAnsi="Arial" w:cs="Arial"/>
          <w:color w:val="000000"/>
          <w:sz w:val="24"/>
          <w:szCs w:val="24"/>
        </w:rPr>
        <w:t xml:space="preserve">. </w:t>
      </w:r>
    </w:p>
    <w:p w14:paraId="77E36E1F" w14:textId="77777777" w:rsidR="00E278B9" w:rsidRDefault="00E278B9">
      <w:pPr>
        <w:pBdr>
          <w:top w:val="nil"/>
          <w:left w:val="nil"/>
          <w:bottom w:val="nil"/>
          <w:right w:val="nil"/>
          <w:between w:val="nil"/>
        </w:pBdr>
        <w:spacing w:after="0" w:line="276" w:lineRule="auto"/>
        <w:ind w:left="360"/>
        <w:rPr>
          <w:rFonts w:ascii="Arial" w:eastAsia="Arial" w:hAnsi="Arial" w:cs="Arial"/>
          <w:sz w:val="24"/>
          <w:szCs w:val="24"/>
        </w:rPr>
      </w:pPr>
    </w:p>
    <w:p w14:paraId="6B0498C4" w14:textId="77777777" w:rsidR="00E278B9" w:rsidRDefault="00000000">
      <w:pPr>
        <w:pBdr>
          <w:top w:val="nil"/>
          <w:left w:val="nil"/>
          <w:bottom w:val="nil"/>
          <w:right w:val="nil"/>
          <w:between w:val="nil"/>
        </w:pBdr>
        <w:spacing w:after="0" w:line="276" w:lineRule="auto"/>
        <w:ind w:left="360"/>
        <w:rPr>
          <w:rFonts w:ascii="Arial" w:eastAsia="Arial" w:hAnsi="Arial" w:cs="Arial"/>
          <w:color w:val="000000"/>
          <w:sz w:val="24"/>
          <w:szCs w:val="24"/>
          <w:u w:val="single"/>
        </w:rPr>
      </w:pPr>
      <w:r>
        <w:rPr>
          <w:rFonts w:ascii="Arial" w:eastAsia="Arial" w:hAnsi="Arial" w:cs="Arial"/>
          <w:color w:val="000000"/>
          <w:sz w:val="24"/>
          <w:szCs w:val="24"/>
        </w:rPr>
        <w:t xml:space="preserve">If you are still not happy, you can complain to the Information Commissioner’s Office. If </w:t>
      </w:r>
      <w:r>
        <w:rPr>
          <w:rFonts w:ascii="Arial" w:eastAsia="Arial" w:hAnsi="Arial" w:cs="Arial"/>
          <w:sz w:val="24"/>
          <w:szCs w:val="24"/>
        </w:rPr>
        <w:t>BTG</w:t>
      </w:r>
      <w:r>
        <w:rPr>
          <w:rFonts w:ascii="Arial" w:eastAsia="Arial" w:hAnsi="Arial" w:cs="Arial"/>
          <w:color w:val="000000"/>
          <w:sz w:val="24"/>
          <w:szCs w:val="24"/>
        </w:rPr>
        <w:t xml:space="preserve"> finds </w:t>
      </w:r>
      <w:r>
        <w:rPr>
          <w:rFonts w:ascii="Arial" w:eastAsia="Arial" w:hAnsi="Arial" w:cs="Arial"/>
          <w:sz w:val="24"/>
          <w:szCs w:val="24"/>
        </w:rPr>
        <w:t>it is</w:t>
      </w:r>
      <w:r>
        <w:rPr>
          <w:rFonts w:ascii="Arial" w:eastAsia="Arial" w:hAnsi="Arial" w:cs="Arial"/>
          <w:color w:val="000000"/>
          <w:sz w:val="24"/>
          <w:szCs w:val="24"/>
        </w:rPr>
        <w:t xml:space="preserve"> using your data in the wrong way, we will stop immediately and stop it from happening again.</w:t>
      </w:r>
    </w:p>
    <w:p w14:paraId="2A657AA2" w14:textId="77777777" w:rsidR="00E278B9" w:rsidRDefault="00E278B9">
      <w:pPr>
        <w:pBdr>
          <w:top w:val="nil"/>
          <w:left w:val="nil"/>
          <w:bottom w:val="nil"/>
          <w:right w:val="nil"/>
          <w:between w:val="nil"/>
        </w:pBdr>
        <w:spacing w:after="0" w:line="240" w:lineRule="auto"/>
        <w:ind w:left="720"/>
        <w:jc w:val="both"/>
        <w:rPr>
          <w:rFonts w:ascii="Arial" w:eastAsia="Arial" w:hAnsi="Arial" w:cs="Arial"/>
          <w:sz w:val="24"/>
          <w:szCs w:val="24"/>
          <w:u w:val="single"/>
        </w:rPr>
      </w:pPr>
    </w:p>
    <w:p w14:paraId="121E7431" w14:textId="77777777" w:rsidR="00E278B9" w:rsidRDefault="00E278B9">
      <w:pPr>
        <w:pBdr>
          <w:top w:val="nil"/>
          <w:left w:val="nil"/>
          <w:bottom w:val="nil"/>
          <w:right w:val="nil"/>
          <w:between w:val="nil"/>
        </w:pBdr>
        <w:spacing w:after="0" w:line="240" w:lineRule="auto"/>
        <w:ind w:left="720"/>
        <w:jc w:val="both"/>
        <w:rPr>
          <w:rFonts w:ascii="Arial" w:eastAsia="Arial" w:hAnsi="Arial" w:cs="Arial"/>
          <w:sz w:val="24"/>
          <w:szCs w:val="24"/>
          <w:u w:val="single"/>
        </w:rPr>
      </w:pPr>
    </w:p>
    <w:p w14:paraId="355C3F63" w14:textId="77777777" w:rsidR="00E278B9" w:rsidRDefault="00000000">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Right to have your data corrected</w:t>
      </w:r>
      <w:r>
        <w:rPr>
          <w:rFonts w:ascii="Arial" w:eastAsia="Arial" w:hAnsi="Arial" w:cs="Arial"/>
          <w:color w:val="000000"/>
          <w:sz w:val="24"/>
          <w:szCs w:val="24"/>
          <w:u w:val="single"/>
        </w:rPr>
        <w:br/>
      </w:r>
      <w:r>
        <w:rPr>
          <w:rFonts w:ascii="Arial" w:eastAsia="Arial" w:hAnsi="Arial" w:cs="Arial"/>
          <w:color w:val="000000"/>
          <w:sz w:val="24"/>
          <w:szCs w:val="24"/>
        </w:rPr>
        <w:t xml:space="preserve">If you think there is a mistake in your data, please tell us.  You have a right to have it corrected.  </w:t>
      </w:r>
      <w:r>
        <w:rPr>
          <w:rFonts w:ascii="Arial" w:eastAsia="Arial" w:hAnsi="Arial" w:cs="Arial"/>
          <w:sz w:val="24"/>
          <w:szCs w:val="24"/>
        </w:rPr>
        <w:t>BTG</w:t>
      </w:r>
      <w:r>
        <w:rPr>
          <w:rFonts w:ascii="Arial" w:eastAsia="Arial" w:hAnsi="Arial" w:cs="Arial"/>
          <w:color w:val="000000"/>
          <w:sz w:val="24"/>
          <w:szCs w:val="24"/>
        </w:rPr>
        <w:t xml:space="preserve"> may need to first check what is the correct data, but it will put it right</w:t>
      </w:r>
      <w:r>
        <w:rPr>
          <w:rFonts w:ascii="Arial" w:eastAsia="Arial" w:hAnsi="Arial" w:cs="Arial"/>
          <w:sz w:val="24"/>
          <w:szCs w:val="24"/>
        </w:rPr>
        <w:t xml:space="preserve"> </w:t>
      </w:r>
      <w:r>
        <w:rPr>
          <w:rFonts w:ascii="Arial" w:eastAsia="Arial" w:hAnsi="Arial" w:cs="Arial"/>
          <w:color w:val="000000"/>
          <w:sz w:val="24"/>
          <w:szCs w:val="24"/>
        </w:rPr>
        <w:t xml:space="preserve">if any mistakes are found </w:t>
      </w:r>
      <w:r>
        <w:rPr>
          <w:rFonts w:ascii="Arial" w:eastAsia="Arial" w:hAnsi="Arial" w:cs="Arial"/>
          <w:sz w:val="24"/>
          <w:szCs w:val="24"/>
        </w:rPr>
        <w:t>as soon as possible</w:t>
      </w:r>
      <w:r>
        <w:rPr>
          <w:rFonts w:ascii="Arial" w:eastAsia="Arial" w:hAnsi="Arial" w:cs="Arial"/>
          <w:color w:val="000000"/>
          <w:sz w:val="24"/>
          <w:szCs w:val="24"/>
        </w:rPr>
        <w:t>.</w:t>
      </w:r>
    </w:p>
    <w:p w14:paraId="2EF88CA9" w14:textId="77777777" w:rsidR="00E278B9" w:rsidRDefault="00E278B9">
      <w:pPr>
        <w:pBdr>
          <w:top w:val="nil"/>
          <w:left w:val="nil"/>
          <w:bottom w:val="nil"/>
          <w:right w:val="nil"/>
          <w:between w:val="nil"/>
        </w:pBdr>
        <w:spacing w:after="0" w:line="240" w:lineRule="auto"/>
        <w:ind w:left="720"/>
        <w:jc w:val="both"/>
        <w:rPr>
          <w:rFonts w:ascii="Arial" w:eastAsia="Arial" w:hAnsi="Arial" w:cs="Arial"/>
          <w:sz w:val="24"/>
          <w:szCs w:val="24"/>
          <w:u w:val="single"/>
        </w:rPr>
      </w:pPr>
    </w:p>
    <w:p w14:paraId="1039051E" w14:textId="77777777" w:rsidR="00E278B9" w:rsidRDefault="00E278B9">
      <w:pPr>
        <w:pBdr>
          <w:top w:val="nil"/>
          <w:left w:val="nil"/>
          <w:bottom w:val="nil"/>
          <w:right w:val="nil"/>
          <w:between w:val="nil"/>
        </w:pBdr>
        <w:spacing w:after="0" w:line="240" w:lineRule="auto"/>
        <w:ind w:left="720"/>
        <w:jc w:val="both"/>
        <w:rPr>
          <w:rFonts w:ascii="Arial" w:eastAsia="Arial" w:hAnsi="Arial" w:cs="Arial"/>
          <w:sz w:val="24"/>
          <w:szCs w:val="24"/>
          <w:u w:val="single"/>
        </w:rPr>
      </w:pPr>
    </w:p>
    <w:p w14:paraId="7685FB94" w14:textId="77777777" w:rsidR="00E278B9" w:rsidRDefault="00000000">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Right to be forgotten</w:t>
      </w:r>
      <w:r>
        <w:rPr>
          <w:rFonts w:ascii="Arial" w:eastAsia="Arial" w:hAnsi="Arial" w:cs="Arial"/>
          <w:color w:val="000000"/>
          <w:sz w:val="24"/>
          <w:szCs w:val="24"/>
          <w:u w:val="single"/>
        </w:rPr>
        <w:br/>
      </w:r>
      <w:r>
        <w:rPr>
          <w:rFonts w:ascii="Arial" w:eastAsia="Arial" w:hAnsi="Arial" w:cs="Arial"/>
          <w:sz w:val="24"/>
          <w:szCs w:val="24"/>
        </w:rPr>
        <w:t>BTG</w:t>
      </w:r>
      <w:r>
        <w:rPr>
          <w:rFonts w:ascii="Arial" w:eastAsia="Arial" w:hAnsi="Arial" w:cs="Arial"/>
          <w:color w:val="000000"/>
          <w:sz w:val="24"/>
          <w:szCs w:val="24"/>
        </w:rPr>
        <w:t xml:space="preserve"> promises to remove your perso</w:t>
      </w:r>
      <w:r>
        <w:rPr>
          <w:rFonts w:ascii="Arial" w:eastAsia="Arial" w:hAnsi="Arial" w:cs="Arial"/>
          <w:sz w:val="24"/>
          <w:szCs w:val="24"/>
        </w:rPr>
        <w:t xml:space="preserve">nal </w:t>
      </w:r>
      <w:r>
        <w:rPr>
          <w:rFonts w:ascii="Arial" w:eastAsia="Arial" w:hAnsi="Arial" w:cs="Arial"/>
          <w:color w:val="000000"/>
          <w:sz w:val="24"/>
          <w:szCs w:val="24"/>
        </w:rPr>
        <w:t>data after six years.  You have a right for this to happen, because we don’t generally need to keep your data for any longer than six years. However, all safeguarding information will be held indefinitely.</w:t>
      </w:r>
    </w:p>
    <w:p w14:paraId="0D115900" w14:textId="77777777" w:rsidR="00E278B9" w:rsidRDefault="00E278B9">
      <w:pPr>
        <w:pBdr>
          <w:top w:val="nil"/>
          <w:left w:val="nil"/>
          <w:bottom w:val="nil"/>
          <w:right w:val="nil"/>
          <w:between w:val="nil"/>
        </w:pBdr>
        <w:spacing w:after="0" w:line="276" w:lineRule="auto"/>
        <w:jc w:val="both"/>
        <w:rPr>
          <w:rFonts w:ascii="Arial" w:eastAsia="Arial" w:hAnsi="Arial" w:cs="Arial"/>
          <w:color w:val="000000"/>
          <w:sz w:val="24"/>
          <w:szCs w:val="24"/>
        </w:rPr>
      </w:pPr>
    </w:p>
    <w:p w14:paraId="6D900EC4" w14:textId="77777777" w:rsidR="00E278B9" w:rsidRDefault="00E278B9">
      <w:pPr>
        <w:pBdr>
          <w:top w:val="nil"/>
          <w:left w:val="nil"/>
          <w:bottom w:val="nil"/>
          <w:right w:val="nil"/>
          <w:between w:val="nil"/>
        </w:pBdr>
        <w:spacing w:after="200" w:line="276" w:lineRule="auto"/>
        <w:jc w:val="both"/>
        <w:rPr>
          <w:rFonts w:ascii="Arial" w:eastAsia="Arial" w:hAnsi="Arial" w:cs="Arial"/>
          <w:sz w:val="24"/>
          <w:szCs w:val="24"/>
        </w:rPr>
      </w:pPr>
    </w:p>
    <w:p w14:paraId="4A937721" w14:textId="77777777" w:rsidR="00E278B9" w:rsidRDefault="00000000">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Finally, if anything happened to your data that could be a risk to you, </w:t>
      </w:r>
      <w:r>
        <w:rPr>
          <w:rFonts w:ascii="Arial" w:eastAsia="Arial" w:hAnsi="Arial" w:cs="Arial"/>
          <w:sz w:val="24"/>
          <w:szCs w:val="24"/>
        </w:rPr>
        <w:t>BTG</w:t>
      </w:r>
      <w:r>
        <w:rPr>
          <w:rFonts w:ascii="Arial" w:eastAsia="Arial" w:hAnsi="Arial" w:cs="Arial"/>
          <w:color w:val="000000"/>
          <w:sz w:val="24"/>
          <w:szCs w:val="24"/>
        </w:rPr>
        <w:t xml:space="preserve"> will do its best to tell you as soon as practicabl</w:t>
      </w:r>
      <w:r>
        <w:rPr>
          <w:rFonts w:ascii="Arial" w:eastAsia="Arial" w:hAnsi="Arial" w:cs="Arial"/>
          <w:sz w:val="24"/>
          <w:szCs w:val="24"/>
        </w:rPr>
        <w:t>y</w:t>
      </w:r>
      <w:r>
        <w:rPr>
          <w:rFonts w:ascii="Arial" w:eastAsia="Arial" w:hAnsi="Arial" w:cs="Arial"/>
          <w:color w:val="000000"/>
          <w:sz w:val="24"/>
          <w:szCs w:val="24"/>
        </w:rPr>
        <w:t xml:space="preserve"> possible.</w:t>
      </w:r>
    </w:p>
    <w:p w14:paraId="164E05A2" w14:textId="77777777" w:rsidR="00E278B9" w:rsidRDefault="00E278B9">
      <w:pPr>
        <w:pBdr>
          <w:top w:val="nil"/>
          <w:left w:val="nil"/>
          <w:bottom w:val="nil"/>
          <w:right w:val="nil"/>
          <w:between w:val="nil"/>
        </w:pBdr>
        <w:spacing w:after="200" w:line="276" w:lineRule="auto"/>
        <w:jc w:val="both"/>
        <w:rPr>
          <w:rFonts w:ascii="Arial" w:eastAsia="Arial" w:hAnsi="Arial" w:cs="Arial"/>
          <w:sz w:val="24"/>
          <w:szCs w:val="24"/>
        </w:rPr>
      </w:pPr>
    </w:p>
    <w:p w14:paraId="4A3AC6C2" w14:textId="77777777" w:rsidR="00E278B9" w:rsidRDefault="00000000">
      <w:pPr>
        <w:spacing w:after="0" w:line="276" w:lineRule="auto"/>
        <w:ind w:left="-15"/>
        <w:rPr>
          <w:rFonts w:ascii="Arial" w:eastAsia="Arial" w:hAnsi="Arial" w:cs="Arial"/>
          <w:b/>
          <w:sz w:val="24"/>
          <w:szCs w:val="24"/>
          <w:u w:val="single"/>
        </w:rPr>
      </w:pPr>
      <w:r>
        <w:rPr>
          <w:rFonts w:ascii="Arial" w:eastAsia="Arial" w:hAnsi="Arial" w:cs="Arial"/>
          <w:b/>
          <w:sz w:val="24"/>
          <w:szCs w:val="24"/>
          <w:u w:val="single"/>
        </w:rPr>
        <w:t>Privacy statement reviewed &amp; updated: 16th September 2024</w:t>
      </w:r>
    </w:p>
    <w:p w14:paraId="4BE7CF13" w14:textId="77777777" w:rsidR="00E278B9" w:rsidRDefault="00000000">
      <w:pPr>
        <w:spacing w:after="0" w:line="276" w:lineRule="auto"/>
        <w:ind w:left="-15"/>
        <w:rPr>
          <w:rFonts w:ascii="Arial" w:eastAsia="Arial" w:hAnsi="Arial" w:cs="Arial"/>
          <w:b/>
          <w:sz w:val="24"/>
          <w:szCs w:val="24"/>
          <w:u w:val="single"/>
        </w:rPr>
      </w:pPr>
      <w:r>
        <w:rPr>
          <w:rFonts w:ascii="Arial" w:eastAsia="Arial" w:hAnsi="Arial" w:cs="Arial"/>
          <w:b/>
          <w:sz w:val="24"/>
          <w:szCs w:val="24"/>
          <w:u w:val="single"/>
        </w:rPr>
        <w:t>Next review due: 16th September 2025</w:t>
      </w:r>
    </w:p>
    <w:p w14:paraId="16FFFA80" w14:textId="77777777" w:rsidR="00E278B9" w:rsidRDefault="00E278B9">
      <w:pPr>
        <w:pBdr>
          <w:top w:val="nil"/>
          <w:left w:val="nil"/>
          <w:bottom w:val="nil"/>
          <w:right w:val="nil"/>
          <w:between w:val="nil"/>
        </w:pBdr>
        <w:spacing w:after="200" w:line="276" w:lineRule="auto"/>
        <w:jc w:val="both"/>
        <w:rPr>
          <w:rFonts w:ascii="Arial" w:eastAsia="Arial" w:hAnsi="Arial" w:cs="Arial"/>
          <w:sz w:val="24"/>
          <w:szCs w:val="24"/>
        </w:rPr>
      </w:pPr>
    </w:p>
    <w:sectPr w:rsidR="00E278B9">
      <w:footerReference w:type="default" r:id="rId11"/>
      <w:pgSz w:w="11906" w:h="16838"/>
      <w:pgMar w:top="1134" w:right="1134" w:bottom="1134" w:left="1134" w:header="566" w:footer="4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3D78F" w14:textId="77777777" w:rsidR="00281566" w:rsidRDefault="00281566">
      <w:pPr>
        <w:spacing w:after="0" w:line="240" w:lineRule="auto"/>
      </w:pPr>
      <w:r>
        <w:separator/>
      </w:r>
    </w:p>
  </w:endnote>
  <w:endnote w:type="continuationSeparator" w:id="0">
    <w:p w14:paraId="1C398C05" w14:textId="77777777" w:rsidR="00281566" w:rsidRDefault="0028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02D3839-0936-4A91-91C1-1E6A95C9A2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C9D9C0-D033-4A5A-BED2-F59B51F26A40}"/>
    <w:embedBold r:id="rId3" w:fontKey="{388D638A-1AFB-427A-AAAB-D52650C8BE70}"/>
  </w:font>
  <w:font w:name="ITC Officina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4" w:fontKey="{304BDF70-E732-434A-A15C-4ABBD74A7AC7}"/>
    <w:embedItalic r:id="rId5" w:fontKey="{41CAE453-8AF2-4A8A-82FD-4B13D4FC98C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7B7D951-0713-4B55-812A-68ED1CC28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072E1" w14:textId="77777777" w:rsidR="00E278B9" w:rsidRDefault="00000000">
    <w:pPr>
      <w:pBdr>
        <w:top w:val="nil"/>
        <w:left w:val="nil"/>
        <w:bottom w:val="nil"/>
        <w:right w:val="nil"/>
        <w:between w:val="nil"/>
      </w:pBdr>
      <w:tabs>
        <w:tab w:val="center" w:pos="4513"/>
        <w:tab w:val="right" w:pos="9026"/>
      </w:tabs>
      <w:spacing w:after="0" w:line="240" w:lineRule="auto"/>
      <w:jc w:val="center"/>
      <w:rPr>
        <w:b/>
        <w:color w:val="000000"/>
      </w:rPr>
    </w:pPr>
    <w:r>
      <w:rPr>
        <w:color w:val="000000"/>
      </w:rPr>
      <w:t xml:space="preserve">BTG is a registered Charity within England &amp; Wales, Charity Registration Number </w:t>
    </w:r>
    <w:r>
      <w:rPr>
        <w:b/>
        <w:color w:val="000000"/>
      </w:rPr>
      <w:t>1170952</w:t>
    </w:r>
  </w:p>
  <w:p w14:paraId="73140697" w14:textId="77777777" w:rsidR="00E278B9"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sz w:val="24"/>
        <w:szCs w:val="24"/>
      </w:rPr>
    </w:pPr>
    <w:r>
      <w:rPr>
        <w:rFonts w:ascii="Arial" w:eastAsia="Arial" w:hAnsi="Arial" w:cs="Arial"/>
        <w:color w:val="000000"/>
        <w:sz w:val="18"/>
        <w:szCs w:val="18"/>
        <w:highlight w:val="white"/>
      </w:rPr>
      <w:t>BTG is registered as a data controller with the</w:t>
    </w:r>
    <w:r>
      <w:rPr>
        <w:rFonts w:ascii="Arial" w:eastAsia="Arial" w:hAnsi="Arial" w:cs="Arial"/>
        <w:color w:val="000000"/>
        <w:sz w:val="18"/>
        <w:szCs w:val="18"/>
      </w:rPr>
      <w:t xml:space="preserve"> Information Commissioner’s Office</w:t>
    </w:r>
    <w:r>
      <w:rPr>
        <w:rFonts w:ascii="Arial" w:eastAsia="Arial" w:hAnsi="Arial" w:cs="Arial"/>
        <w:color w:val="000000"/>
        <w:sz w:val="18"/>
        <w:szCs w:val="18"/>
        <w:highlight w:val="white"/>
      </w:rPr>
      <w:t xml:space="preserve"> (ICO) registration number </w:t>
    </w:r>
    <w:r>
      <w:rPr>
        <w:rFonts w:ascii="Arial" w:eastAsia="Arial" w:hAnsi="Arial" w:cs="Arial"/>
        <w:b/>
        <w:i/>
        <w:color w:val="000000"/>
        <w:sz w:val="18"/>
        <w:szCs w:val="18"/>
        <w:highlight w:val="white"/>
      </w:rPr>
      <w:t>ZA294550</w:t>
    </w:r>
  </w:p>
  <w:p w14:paraId="624DBB6D" w14:textId="77777777" w:rsidR="00E278B9" w:rsidRDefault="00000000">
    <w:pPr>
      <w:pBdr>
        <w:top w:val="nil"/>
        <w:left w:val="nil"/>
        <w:bottom w:val="nil"/>
        <w:right w:val="nil"/>
        <w:between w:val="nil"/>
      </w:pBdr>
      <w:tabs>
        <w:tab w:val="center" w:pos="4513"/>
        <w:tab w:val="right" w:pos="9026"/>
      </w:tabs>
      <w:spacing w:after="0" w:line="240" w:lineRule="auto"/>
      <w:jc w:val="right"/>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22420D">
      <w:rPr>
        <w:rFonts w:ascii="Arial" w:eastAsia="Arial" w:hAnsi="Arial" w:cs="Arial"/>
        <w:noProof/>
        <w:sz w:val="24"/>
        <w:szCs w:val="24"/>
      </w:rPr>
      <w:t>1</w:t>
    </w:r>
    <w:r>
      <w:rPr>
        <w:rFonts w:ascii="Arial" w:eastAsia="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77849" w14:textId="77777777" w:rsidR="00281566" w:rsidRDefault="00281566">
      <w:pPr>
        <w:spacing w:after="0" w:line="240" w:lineRule="auto"/>
      </w:pPr>
      <w:r>
        <w:separator/>
      </w:r>
    </w:p>
  </w:footnote>
  <w:footnote w:type="continuationSeparator" w:id="0">
    <w:p w14:paraId="5A9CE966" w14:textId="77777777" w:rsidR="00281566" w:rsidRDefault="00281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1117CD"/>
    <w:multiLevelType w:val="multilevel"/>
    <w:tmpl w:val="6E287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EA23C2"/>
    <w:multiLevelType w:val="multilevel"/>
    <w:tmpl w:val="E2C8941C"/>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55825375">
    <w:abstractNumId w:val="0"/>
  </w:num>
  <w:num w:numId="2" w16cid:durableId="1207722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8B9"/>
    <w:rsid w:val="00134D85"/>
    <w:rsid w:val="0022420D"/>
    <w:rsid w:val="00281566"/>
    <w:rsid w:val="00D60059"/>
    <w:rsid w:val="00E2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94878"/>
  <w15:docId w15:val="{ACB9376D-FECD-4C4E-B67E-EEEBE5F9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8BE"/>
    <w:pPr>
      <w:keepNext/>
      <w:spacing w:after="0" w:line="240" w:lineRule="auto"/>
      <w:outlineLvl w:val="0"/>
    </w:pPr>
    <w:rPr>
      <w:rFonts w:ascii="ITC Officina Sans" w:eastAsia="Times New Roman" w:hAnsi="ITC Officina Sans" w:cs="Times New Roman"/>
      <w:b/>
      <w:bCs/>
      <w:sz w:val="28"/>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E38BE"/>
    <w:rPr>
      <w:rFonts w:ascii="ITC Officina Sans" w:eastAsia="Times New Roman" w:hAnsi="ITC Officina Sans" w:cs="Times New Roman"/>
      <w:b/>
      <w:bCs/>
      <w:sz w:val="28"/>
      <w:szCs w:val="24"/>
    </w:rPr>
  </w:style>
  <w:style w:type="paragraph" w:styleId="ListParagraph">
    <w:name w:val="List Paragraph"/>
    <w:basedOn w:val="Normal"/>
    <w:uiPriority w:val="34"/>
    <w:qFormat/>
    <w:rsid w:val="00EE38BE"/>
    <w:pPr>
      <w:spacing w:after="200" w:line="276" w:lineRule="auto"/>
      <w:ind w:left="720"/>
      <w:contextualSpacing/>
    </w:pPr>
    <w:rPr>
      <w:rFonts w:cs="Times New Roman"/>
    </w:rPr>
  </w:style>
  <w:style w:type="character" w:styleId="Hyperlink">
    <w:name w:val="Hyperlink"/>
    <w:basedOn w:val="DefaultParagraphFont"/>
    <w:uiPriority w:val="99"/>
    <w:unhideWhenUsed/>
    <w:rsid w:val="00EE38BE"/>
    <w:rPr>
      <w:color w:val="0563C1" w:themeColor="hyperlink"/>
      <w:u w:val="single"/>
    </w:rPr>
  </w:style>
  <w:style w:type="character" w:styleId="UnresolvedMention">
    <w:name w:val="Unresolved Mention"/>
    <w:basedOn w:val="DefaultParagraphFont"/>
    <w:uiPriority w:val="99"/>
    <w:semiHidden/>
    <w:unhideWhenUsed/>
    <w:rsid w:val="003D4AD7"/>
    <w:rPr>
      <w:color w:val="605E5C"/>
      <w:shd w:val="clear" w:color="auto" w:fill="E1DFDD"/>
    </w:rPr>
  </w:style>
  <w:style w:type="paragraph" w:styleId="Header">
    <w:name w:val="header"/>
    <w:basedOn w:val="Normal"/>
    <w:link w:val="HeaderChar"/>
    <w:uiPriority w:val="99"/>
    <w:unhideWhenUsed/>
    <w:rsid w:val="00584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255"/>
  </w:style>
  <w:style w:type="paragraph" w:styleId="Footer">
    <w:name w:val="footer"/>
    <w:basedOn w:val="Normal"/>
    <w:link w:val="FooterChar"/>
    <w:uiPriority w:val="99"/>
    <w:unhideWhenUsed/>
    <w:rsid w:val="00584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25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ennifer@manchestersouthcentral.foodbank.org.u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yhpJuGSNNnApowYAEzASZSi64A==">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1146</Words>
  <Characters>6537</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McHale</dc:creator>
  <cp:lastModifiedBy>Bryan Elliott</cp:lastModifiedBy>
  <cp:revision>3</cp:revision>
  <dcterms:created xsi:type="dcterms:W3CDTF">2024-10-09T13:58:00Z</dcterms:created>
  <dcterms:modified xsi:type="dcterms:W3CDTF">2024-10-09T13:58:00Z</dcterms:modified>
</cp:coreProperties>
</file>