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4B297" w14:textId="4B141444" w:rsidR="00523F8D" w:rsidRPr="003A5881" w:rsidRDefault="003A5881" w:rsidP="003A5881">
      <w:pPr>
        <w:pStyle w:val="Heading1"/>
        <w:rPr>
          <w:rFonts w:eastAsia="Arial" w:cs="Arial"/>
          <w:color w:val="000000" w:themeColor="text1"/>
        </w:rPr>
      </w:pPr>
      <w:r w:rsidRPr="003A5881">
        <w:rPr>
          <w:color w:val="000000" w:themeColor="text1"/>
        </w:rPr>
        <w:t>Job description</w:t>
      </w:r>
    </w:p>
    <w:p w14:paraId="4B342059" w14:textId="77777777" w:rsidR="00523F8D" w:rsidRDefault="00523F8D">
      <w:pPr>
        <w:pStyle w:val="BodyA"/>
        <w:rPr>
          <w:rFonts w:ascii="Arial" w:eastAsia="Arial" w:hAnsi="Arial" w:cs="Arial"/>
          <w:sz w:val="24"/>
          <w:szCs w:val="24"/>
        </w:rPr>
      </w:pPr>
    </w:p>
    <w:p w14:paraId="29C9D9D7" w14:textId="77777777" w:rsidR="00523F8D" w:rsidRDefault="003A5881">
      <w:pPr>
        <w:pStyle w:val="BodyA"/>
        <w:rPr>
          <w:rFonts w:ascii="Arial" w:eastAsia="Arial" w:hAnsi="Arial" w:cs="Arial"/>
          <w:sz w:val="24"/>
          <w:szCs w:val="24"/>
        </w:rPr>
      </w:pPr>
      <w:r w:rsidRPr="003A5881">
        <w:rPr>
          <w:rStyle w:val="Heading2Char"/>
          <w:color w:val="000000" w:themeColor="text1"/>
        </w:rPr>
        <w:t>Job title:</w:t>
      </w:r>
      <w:r w:rsidRPr="003A5881">
        <w:rPr>
          <w:rFonts w:ascii="Arial" w:hAnsi="Arial"/>
          <w:b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  <w:lang w:val="en-US"/>
        </w:rPr>
        <w:t>Foodbank Project Manager</w:t>
      </w:r>
    </w:p>
    <w:p w14:paraId="3FB6C8F9" w14:textId="77777777" w:rsidR="00523F8D" w:rsidRDefault="00523F8D">
      <w:pPr>
        <w:pStyle w:val="BodyA"/>
        <w:rPr>
          <w:rFonts w:ascii="Arial" w:eastAsia="Arial" w:hAnsi="Arial" w:cs="Arial"/>
          <w:sz w:val="24"/>
          <w:szCs w:val="24"/>
        </w:rPr>
      </w:pPr>
    </w:p>
    <w:p w14:paraId="6248D751" w14:textId="77777777" w:rsidR="00523F8D" w:rsidRDefault="003A5881">
      <w:pPr>
        <w:pStyle w:val="BodyA"/>
        <w:rPr>
          <w:rFonts w:ascii="Arial" w:eastAsia="Arial" w:hAnsi="Arial" w:cs="Arial"/>
          <w:sz w:val="24"/>
          <w:szCs w:val="24"/>
        </w:rPr>
      </w:pPr>
      <w:r w:rsidRPr="003A5881">
        <w:rPr>
          <w:rStyle w:val="Heading2Char"/>
          <w:color w:val="000000" w:themeColor="text1"/>
        </w:rPr>
        <w:t>Location:</w:t>
      </w:r>
      <w:r w:rsidRPr="003A5881">
        <w:rPr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ab/>
        <w:t xml:space="preserve">Bridging the Gap (Manchester), </w:t>
      </w:r>
      <w:r>
        <w:rPr>
          <w:rFonts w:ascii="Arial" w:hAnsi="Arial"/>
          <w:sz w:val="24"/>
          <w:szCs w:val="24"/>
        </w:rPr>
        <w:t xml:space="preserve">Unit </w:t>
      </w:r>
      <w:r>
        <w:rPr>
          <w:rFonts w:ascii="Arial" w:hAnsi="Arial"/>
          <w:sz w:val="24"/>
          <w:szCs w:val="24"/>
          <w:lang w:val="en-US"/>
        </w:rPr>
        <w:t>3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  <w:lang w:val="en-US"/>
        </w:rPr>
        <w:t xml:space="preserve">Wesley Enterprise </w:t>
      </w:r>
      <w:r>
        <w:rPr>
          <w:rFonts w:ascii="Arial" w:hAnsi="Arial"/>
          <w:sz w:val="24"/>
          <w:szCs w:val="24"/>
          <w:lang w:val="fr-FR"/>
        </w:rPr>
        <w:t>Centre,</w:t>
      </w:r>
    </w:p>
    <w:p w14:paraId="1F79169E" w14:textId="77777777" w:rsidR="00523F8D" w:rsidRDefault="003A5881">
      <w:pPr>
        <w:pStyle w:val="BodyA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ab/>
      </w:r>
      <w:r>
        <w:rPr>
          <w:rFonts w:ascii="Arial" w:eastAsia="Arial" w:hAnsi="Arial" w:cs="Arial"/>
          <w:sz w:val="24"/>
          <w:szCs w:val="24"/>
          <w:lang w:val="en-US"/>
        </w:rPr>
        <w:tab/>
        <w:t>Old York Street, Hulme, Manchester, M15 5BP</w:t>
      </w:r>
    </w:p>
    <w:p w14:paraId="03657D39" w14:textId="77777777" w:rsidR="00523F8D" w:rsidRDefault="00523F8D">
      <w:pPr>
        <w:pStyle w:val="BodyA"/>
        <w:rPr>
          <w:rFonts w:ascii="Arial" w:eastAsia="Arial" w:hAnsi="Arial" w:cs="Arial"/>
          <w:sz w:val="24"/>
          <w:szCs w:val="24"/>
        </w:rPr>
      </w:pPr>
    </w:p>
    <w:p w14:paraId="6781B4AB" w14:textId="77777777" w:rsidR="00523F8D" w:rsidRDefault="003A5881">
      <w:pPr>
        <w:pStyle w:val="BodyA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3A5881">
        <w:rPr>
          <w:rStyle w:val="Heading2Char"/>
          <w:color w:val="000000" w:themeColor="text1"/>
        </w:rPr>
        <w:t>Contract:</w:t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sz w:val="24"/>
          <w:szCs w:val="24"/>
          <w:lang w:val="en-US"/>
        </w:rPr>
        <w:t>Fixed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 xml:space="preserve">term for 12 months, with possible extension subject to </w:t>
      </w:r>
      <w:r>
        <w:rPr>
          <w:rFonts w:ascii="Arial" w:hAnsi="Arial"/>
          <w:sz w:val="24"/>
          <w:szCs w:val="24"/>
          <w:lang w:val="en-US"/>
        </w:rPr>
        <w:t>funding</w:t>
      </w:r>
    </w:p>
    <w:p w14:paraId="75FCF077" w14:textId="77777777" w:rsidR="00523F8D" w:rsidRDefault="00523F8D">
      <w:pPr>
        <w:pStyle w:val="BodyA"/>
        <w:rPr>
          <w:rFonts w:ascii="Arial" w:eastAsia="Arial" w:hAnsi="Arial" w:cs="Arial"/>
          <w:sz w:val="24"/>
          <w:szCs w:val="24"/>
        </w:rPr>
      </w:pPr>
    </w:p>
    <w:p w14:paraId="03A1F819" w14:textId="77777777" w:rsidR="00523F8D" w:rsidRDefault="003A5881">
      <w:pPr>
        <w:pStyle w:val="BodyA"/>
        <w:rPr>
          <w:rFonts w:ascii="Arial" w:eastAsia="Arial" w:hAnsi="Arial" w:cs="Arial"/>
          <w:sz w:val="24"/>
          <w:szCs w:val="24"/>
        </w:rPr>
      </w:pPr>
      <w:r w:rsidRPr="003A5881">
        <w:rPr>
          <w:rStyle w:val="Heading2Char"/>
          <w:color w:val="000000" w:themeColor="text1"/>
        </w:rPr>
        <w:t>Responsible to</w:t>
      </w:r>
      <w:r>
        <w:rPr>
          <w:rFonts w:ascii="Arial" w:hAnsi="Arial"/>
          <w:b/>
          <w:bCs/>
          <w:sz w:val="24"/>
          <w:szCs w:val="24"/>
          <w:lang w:val="en-US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</w:p>
    <w:p w14:paraId="77B79C17" w14:textId="77777777" w:rsidR="00523F8D" w:rsidRDefault="003A5881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The Project Manager will be employed by Bridging the Gap (Manchester) </w:t>
      </w:r>
      <w:r>
        <w:rPr>
          <w:rFonts w:ascii="Arial" w:hAnsi="Arial"/>
          <w:sz w:val="24"/>
          <w:szCs w:val="24"/>
        </w:rPr>
        <w:t>Trustees,</w:t>
      </w:r>
    </w:p>
    <w:p w14:paraId="59EC035C" w14:textId="77777777" w:rsidR="00523F8D" w:rsidRDefault="003A5881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and will be supervised and managed by an appointed </w:t>
      </w:r>
      <w:r>
        <w:rPr>
          <w:rFonts w:ascii="Arial" w:hAnsi="Arial"/>
          <w:sz w:val="24"/>
          <w:szCs w:val="24"/>
        </w:rPr>
        <w:t>Trustee</w:t>
      </w:r>
    </w:p>
    <w:p w14:paraId="4E49B491" w14:textId="77777777" w:rsidR="00523F8D" w:rsidRDefault="00523F8D">
      <w:pPr>
        <w:pStyle w:val="BodyA"/>
        <w:rPr>
          <w:rFonts w:ascii="Arial" w:eastAsia="Arial" w:hAnsi="Arial" w:cs="Arial"/>
          <w:sz w:val="24"/>
          <w:szCs w:val="24"/>
        </w:rPr>
      </w:pPr>
    </w:p>
    <w:p w14:paraId="7CA0F7D6" w14:textId="77777777" w:rsidR="00523F8D" w:rsidRDefault="00523F8D">
      <w:pPr>
        <w:pStyle w:val="BodyA"/>
        <w:rPr>
          <w:rFonts w:ascii="Arial" w:eastAsia="Arial" w:hAnsi="Arial" w:cs="Arial"/>
          <w:sz w:val="24"/>
          <w:szCs w:val="24"/>
        </w:rPr>
      </w:pPr>
    </w:p>
    <w:p w14:paraId="4650D2CA" w14:textId="77777777" w:rsidR="00523F8D" w:rsidRPr="003A5881" w:rsidRDefault="003A5881" w:rsidP="003A5881">
      <w:pPr>
        <w:pStyle w:val="Heading2"/>
        <w:rPr>
          <w:rFonts w:eastAsia="Arial" w:cs="Arial"/>
          <w:color w:val="000000" w:themeColor="text1"/>
        </w:rPr>
      </w:pPr>
      <w:r w:rsidRPr="003A5881">
        <w:rPr>
          <w:color w:val="000000" w:themeColor="text1"/>
        </w:rPr>
        <w:t xml:space="preserve">Purpose and objectives: </w:t>
      </w:r>
    </w:p>
    <w:p w14:paraId="25B36793" w14:textId="77777777" w:rsidR="00523F8D" w:rsidRDefault="003A5881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fr-FR"/>
        </w:rPr>
        <w:t xml:space="preserve">To manage </w:t>
      </w:r>
      <w:r>
        <w:rPr>
          <w:rFonts w:ascii="Arial" w:hAnsi="Arial"/>
          <w:sz w:val="24"/>
          <w:szCs w:val="24"/>
          <w:lang w:val="en-US"/>
        </w:rPr>
        <w:t xml:space="preserve">Manchester South Central Foodbank, a project </w:t>
      </w:r>
      <w:r>
        <w:rPr>
          <w:rFonts w:ascii="Arial" w:hAnsi="Arial"/>
          <w:sz w:val="24"/>
          <w:szCs w:val="24"/>
          <w:lang w:val="en-US"/>
        </w:rPr>
        <w:t xml:space="preserve">based in the Manchester Borough of </w:t>
      </w:r>
      <w:proofErr w:type="gramStart"/>
      <w:r>
        <w:rPr>
          <w:rFonts w:ascii="Arial" w:hAnsi="Arial"/>
          <w:sz w:val="24"/>
          <w:szCs w:val="24"/>
          <w:lang w:val="en-US"/>
        </w:rPr>
        <w:t>Hulme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  <w:lang w:val="en-US"/>
        </w:rPr>
        <w:t xml:space="preserve"> and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 operating within the Hulme, Moss Side, Whalley Range and Old Trafford Wards. Manchester South Central is affiliated to the Trussell Trust network but can independently make its own operational decisions.</w:t>
      </w:r>
    </w:p>
    <w:p w14:paraId="6E994439" w14:textId="77777777" w:rsidR="00523F8D" w:rsidRDefault="00523F8D">
      <w:pPr>
        <w:pStyle w:val="BodyA"/>
        <w:rPr>
          <w:rFonts w:ascii="Arial" w:eastAsia="Arial" w:hAnsi="Arial" w:cs="Arial"/>
          <w:sz w:val="24"/>
          <w:szCs w:val="24"/>
        </w:rPr>
      </w:pPr>
    </w:p>
    <w:p w14:paraId="08DB2609" w14:textId="77777777" w:rsidR="00523F8D" w:rsidRPr="003A5881" w:rsidRDefault="003A5881" w:rsidP="003A5881">
      <w:pPr>
        <w:pStyle w:val="Heading2"/>
        <w:rPr>
          <w:rFonts w:eastAsia="Arial" w:cs="Arial"/>
          <w:color w:val="000000" w:themeColor="text1"/>
        </w:rPr>
      </w:pPr>
      <w:r w:rsidRPr="003A5881">
        <w:rPr>
          <w:color w:val="000000" w:themeColor="text1"/>
        </w:rPr>
        <w:t>Main</w:t>
      </w:r>
      <w:r w:rsidRPr="003A5881">
        <w:rPr>
          <w:color w:val="000000" w:themeColor="text1"/>
        </w:rPr>
        <w:t xml:space="preserve"> responsibilities:</w:t>
      </w:r>
      <w:r w:rsidRPr="003A5881">
        <w:rPr>
          <w:color w:val="000000" w:themeColor="text1"/>
          <w:lang w:val="de-DE"/>
        </w:rPr>
        <w:t xml:space="preserve"> </w:t>
      </w:r>
    </w:p>
    <w:p w14:paraId="5A4EED54" w14:textId="77777777" w:rsidR="00523F8D" w:rsidRDefault="003A5881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To manage the foodbank and its food related services, including working towards the </w:t>
      </w:r>
      <w:r>
        <w:rPr>
          <w:rFonts w:ascii="Arial" w:hAnsi="Arial"/>
          <w:sz w:val="24"/>
          <w:szCs w:val="24"/>
          <w:lang w:val="en-US"/>
        </w:rPr>
        <w:t>“</w:t>
      </w:r>
      <w:r>
        <w:rPr>
          <w:rFonts w:ascii="Arial" w:hAnsi="Arial"/>
          <w:sz w:val="24"/>
          <w:szCs w:val="24"/>
          <w:lang w:val="en-US"/>
        </w:rPr>
        <w:t>time for change</w:t>
      </w:r>
      <w:r>
        <w:rPr>
          <w:rFonts w:ascii="Arial" w:hAnsi="Arial"/>
          <w:sz w:val="24"/>
          <w:szCs w:val="24"/>
          <w:lang w:val="en-US"/>
        </w:rPr>
        <w:t xml:space="preserve">” </w:t>
      </w:r>
      <w:r>
        <w:rPr>
          <w:rFonts w:ascii="Arial" w:hAnsi="Arial"/>
          <w:sz w:val="24"/>
          <w:szCs w:val="24"/>
          <w:lang w:val="en-US"/>
        </w:rPr>
        <w:t>agenda and the development of More than Food projects, working with identified staff members and volunteers in cooperation with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4C69B490" wp14:editId="7F0AD231">
            <wp:simplePos x="0" y="0"/>
            <wp:positionH relativeFrom="page">
              <wp:posOffset>5341072</wp:posOffset>
            </wp:positionH>
            <wp:positionV relativeFrom="page">
              <wp:posOffset>505746</wp:posOffset>
            </wp:positionV>
            <wp:extent cx="1498984" cy="642690"/>
            <wp:effectExtent l="0" t="0" r="0" b="0"/>
            <wp:wrapThrough wrapText="bothSides" distL="152400" distR="152400">
              <wp:wrapPolygon edited="1">
                <wp:start x="-183" y="-427"/>
                <wp:lineTo x="-183" y="0"/>
                <wp:lineTo x="-183" y="21595"/>
                <wp:lineTo x="-183" y="22022"/>
                <wp:lineTo x="0" y="22022"/>
                <wp:lineTo x="21600" y="22022"/>
                <wp:lineTo x="21783" y="22022"/>
                <wp:lineTo x="21783" y="21595"/>
                <wp:lineTo x="21783" y="0"/>
                <wp:lineTo x="21783" y="-427"/>
                <wp:lineTo x="21600" y="-427"/>
                <wp:lineTo x="0" y="-427"/>
                <wp:lineTo x="-183" y="-427"/>
              </wp:wrapPolygon>
            </wp:wrapThrough>
            <wp:docPr id="1073741825" name="officeArt object" descr="Bridging the Gap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Bridging the Gap 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8984" cy="642690"/>
                    </a:xfrm>
                    <a:prstGeom prst="rect">
                      <a:avLst/>
                    </a:prstGeom>
                    <a:ln w="25400" cap="flat">
                      <a:solidFill>
                        <a:srgbClr val="F3F7F5"/>
                      </a:solidFill>
                      <a:prstDash val="solid"/>
                      <a:miter lim="400000"/>
                    </a:ln>
                    <a:effectLst>
                      <a:outerShdw blurRad="50800" dist="25400" dir="3600000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  <w:szCs w:val="24"/>
          <w:lang w:val="en-US"/>
        </w:rPr>
        <w:t xml:space="preserve"> Trust</w:t>
      </w:r>
      <w:r>
        <w:rPr>
          <w:rFonts w:ascii="Arial" w:hAnsi="Arial"/>
          <w:sz w:val="24"/>
          <w:szCs w:val="24"/>
          <w:lang w:val="en-US"/>
        </w:rPr>
        <w:t>ees.</w:t>
      </w:r>
    </w:p>
    <w:p w14:paraId="20F382FD" w14:textId="77777777" w:rsidR="00523F8D" w:rsidRDefault="00523F8D">
      <w:pPr>
        <w:pStyle w:val="BodyA"/>
        <w:rPr>
          <w:rFonts w:ascii="Arial" w:eastAsia="Arial" w:hAnsi="Arial" w:cs="Arial"/>
          <w:sz w:val="24"/>
          <w:szCs w:val="24"/>
        </w:rPr>
      </w:pPr>
    </w:p>
    <w:p w14:paraId="38F4E4B9" w14:textId="77777777" w:rsidR="00523F8D" w:rsidRDefault="003A5881">
      <w:pPr>
        <w:pStyle w:val="BodyA"/>
        <w:numPr>
          <w:ilvl w:val="0"/>
          <w:numId w:val="2"/>
        </w:num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To ensure the ongoing work of the project through liaising with:</w:t>
      </w:r>
    </w:p>
    <w:p w14:paraId="25F76B9E" w14:textId="77777777" w:rsidR="00523F8D" w:rsidRDefault="00523F8D">
      <w:pPr>
        <w:pStyle w:val="BodyA"/>
        <w:rPr>
          <w:rFonts w:ascii="Arial" w:eastAsia="Arial" w:hAnsi="Arial" w:cs="Arial"/>
          <w:sz w:val="24"/>
          <w:szCs w:val="24"/>
        </w:rPr>
      </w:pPr>
    </w:p>
    <w:p w14:paraId="1FE86125" w14:textId="77777777" w:rsidR="00523F8D" w:rsidRDefault="003A5881">
      <w:pPr>
        <w:pStyle w:val="BodyA"/>
        <w:numPr>
          <w:ilvl w:val="3"/>
          <w:numId w:val="4"/>
        </w:num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Referral agencies</w:t>
      </w:r>
    </w:p>
    <w:p w14:paraId="30E38CA1" w14:textId="77777777" w:rsidR="00523F8D" w:rsidRDefault="003A5881">
      <w:pPr>
        <w:pStyle w:val="BodyA"/>
        <w:numPr>
          <w:ilvl w:val="3"/>
          <w:numId w:val="4"/>
        </w:num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Donors including members of the public and corporate sponsors</w:t>
      </w:r>
    </w:p>
    <w:p w14:paraId="2496BB35" w14:textId="77777777" w:rsidR="00523F8D" w:rsidRDefault="003A5881">
      <w:pPr>
        <w:pStyle w:val="BodyA"/>
        <w:numPr>
          <w:ilvl w:val="3"/>
          <w:numId w:val="4"/>
        </w:num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Statutory and voluntary agencies</w:t>
      </w:r>
    </w:p>
    <w:p w14:paraId="45989501" w14:textId="77777777" w:rsidR="00523F8D" w:rsidRDefault="003A5881">
      <w:pPr>
        <w:pStyle w:val="BodyA"/>
        <w:numPr>
          <w:ilvl w:val="3"/>
          <w:numId w:val="4"/>
        </w:num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Foodbank projects in other areas including Trussell Trust foodbanks and</w:t>
      </w:r>
      <w:r>
        <w:rPr>
          <w:rFonts w:ascii="Arial" w:hAnsi="Arial"/>
          <w:sz w:val="24"/>
          <w:szCs w:val="24"/>
          <w:lang w:val="en-US"/>
        </w:rPr>
        <w:t xml:space="preserve"> independent food providers</w:t>
      </w:r>
    </w:p>
    <w:p w14:paraId="09991C69" w14:textId="77777777" w:rsidR="00523F8D" w:rsidRDefault="003A5881">
      <w:pPr>
        <w:pStyle w:val="BodyA"/>
        <w:numPr>
          <w:ilvl w:val="3"/>
          <w:numId w:val="4"/>
        </w:num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Our Manchester Food Partnerships and associated task force groups</w:t>
      </w:r>
    </w:p>
    <w:p w14:paraId="51E3A1D7" w14:textId="77777777" w:rsidR="00523F8D" w:rsidRDefault="00523F8D">
      <w:pPr>
        <w:pStyle w:val="BodyA"/>
        <w:rPr>
          <w:rFonts w:ascii="Arial" w:eastAsia="Arial" w:hAnsi="Arial" w:cs="Arial"/>
          <w:sz w:val="24"/>
          <w:szCs w:val="24"/>
        </w:rPr>
      </w:pPr>
    </w:p>
    <w:p w14:paraId="24C489B4" w14:textId="77777777" w:rsidR="00523F8D" w:rsidRDefault="003A5881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 </w:t>
      </w:r>
      <w:r>
        <w:rPr>
          <w:rFonts w:ascii="Arial" w:hAnsi="Arial"/>
          <w:sz w:val="24"/>
          <w:szCs w:val="24"/>
          <w:lang w:val="en-US"/>
        </w:rPr>
        <w:t xml:space="preserve">  Secure funding for the project and the post </w:t>
      </w:r>
    </w:p>
    <w:p w14:paraId="22E374A4" w14:textId="77777777" w:rsidR="00523F8D" w:rsidRDefault="00523F8D">
      <w:pPr>
        <w:pStyle w:val="BodyA"/>
        <w:rPr>
          <w:rFonts w:ascii="Arial" w:eastAsia="Arial" w:hAnsi="Arial" w:cs="Arial"/>
          <w:sz w:val="24"/>
          <w:szCs w:val="24"/>
        </w:rPr>
      </w:pPr>
    </w:p>
    <w:p w14:paraId="0AFE7E8A" w14:textId="77777777" w:rsidR="00523F8D" w:rsidRDefault="003A5881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</w:t>
      </w:r>
      <w:r>
        <w:rPr>
          <w:rFonts w:ascii="Arial" w:hAnsi="Arial"/>
          <w:sz w:val="24"/>
          <w:szCs w:val="24"/>
          <w:lang w:val="en-US"/>
        </w:rPr>
        <w:t xml:space="preserve">  Overseeing the </w:t>
      </w:r>
      <w:proofErr w:type="gramStart"/>
      <w:r>
        <w:rPr>
          <w:rFonts w:ascii="Arial" w:hAnsi="Arial"/>
          <w:sz w:val="24"/>
          <w:szCs w:val="24"/>
          <w:lang w:val="en-US"/>
        </w:rPr>
        <w:t>day to day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 management of the Foodbank processes, including</w:t>
      </w:r>
    </w:p>
    <w:p w14:paraId="60492822" w14:textId="77777777" w:rsidR="00523F8D" w:rsidRDefault="00523F8D">
      <w:pPr>
        <w:pStyle w:val="BodyA"/>
        <w:rPr>
          <w:rFonts w:ascii="Arial" w:eastAsia="Arial" w:hAnsi="Arial" w:cs="Arial"/>
          <w:sz w:val="24"/>
          <w:szCs w:val="24"/>
        </w:rPr>
      </w:pPr>
    </w:p>
    <w:p w14:paraId="71957C70" w14:textId="77777777" w:rsidR="00523F8D" w:rsidRDefault="003A5881">
      <w:pPr>
        <w:pStyle w:val="Default"/>
        <w:numPr>
          <w:ilvl w:val="3"/>
          <w:numId w:val="4"/>
        </w:numPr>
        <w:spacing w:before="0" w:line="240" w:lineRule="auto"/>
        <w:ind w:right="1538"/>
        <w:jc w:val="both"/>
        <w:rPr>
          <w:rFonts w:ascii="Arial" w:hAnsi="Arial"/>
          <w:color w:val="202124"/>
        </w:rPr>
      </w:pPr>
      <w:r>
        <w:rPr>
          <w:rFonts w:ascii="Arial" w:hAnsi="Arial"/>
          <w:color w:val="202124"/>
          <w:u w:color="202124"/>
        </w:rPr>
        <w:t>Creating</w:t>
      </w:r>
      <w:r>
        <w:rPr>
          <w:rFonts w:ascii="Arial" w:hAnsi="Arial"/>
          <w:color w:val="202124"/>
          <w:u w:color="202124"/>
          <w:lang w:val="fr-FR"/>
        </w:rPr>
        <w:t>, plan</w:t>
      </w:r>
      <w:proofErr w:type="spellStart"/>
      <w:r>
        <w:rPr>
          <w:rFonts w:ascii="Arial" w:hAnsi="Arial"/>
          <w:color w:val="202124"/>
          <w:u w:color="202124"/>
        </w:rPr>
        <w:t>ning</w:t>
      </w:r>
      <w:proofErr w:type="spellEnd"/>
      <w:r>
        <w:rPr>
          <w:rFonts w:ascii="Arial" w:hAnsi="Arial"/>
          <w:color w:val="202124"/>
          <w:u w:color="202124"/>
        </w:rPr>
        <w:t xml:space="preserve">, and </w:t>
      </w:r>
      <w:proofErr w:type="spellStart"/>
      <w:r>
        <w:rPr>
          <w:rFonts w:ascii="Arial" w:hAnsi="Arial"/>
          <w:color w:val="202124"/>
          <w:u w:color="202124"/>
        </w:rPr>
        <w:t>organising</w:t>
      </w:r>
      <w:proofErr w:type="spellEnd"/>
      <w:r>
        <w:rPr>
          <w:rFonts w:ascii="Arial" w:hAnsi="Arial"/>
          <w:color w:val="202124"/>
          <w:u w:color="202124"/>
        </w:rPr>
        <w:t xml:space="preserve"> initiatives, activities and events as agreed with the Board of Trustees.</w:t>
      </w:r>
    </w:p>
    <w:p w14:paraId="0ED3B799" w14:textId="77777777" w:rsidR="00523F8D" w:rsidRDefault="003A5881">
      <w:pPr>
        <w:pStyle w:val="BodyA"/>
        <w:numPr>
          <w:ilvl w:val="3"/>
          <w:numId w:val="4"/>
        </w:num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Supporting warehouse staff members and volunteers </w:t>
      </w:r>
    </w:p>
    <w:p w14:paraId="6B371310" w14:textId="77777777" w:rsidR="00523F8D" w:rsidRDefault="003A5881">
      <w:pPr>
        <w:pStyle w:val="BodyA"/>
        <w:numPr>
          <w:ilvl w:val="3"/>
          <w:numId w:val="4"/>
        </w:num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Distribution</w:t>
      </w:r>
      <w:r>
        <w:rPr>
          <w:rFonts w:ascii="Arial" w:hAnsi="Arial"/>
          <w:sz w:val="24"/>
          <w:szCs w:val="24"/>
          <w:lang w:val="fr-FR"/>
        </w:rPr>
        <w:t xml:space="preserve"> centres</w:t>
      </w:r>
    </w:p>
    <w:p w14:paraId="3AE34CA4" w14:textId="77777777" w:rsidR="00523F8D" w:rsidRDefault="003A5881">
      <w:pPr>
        <w:pStyle w:val="BodyA"/>
        <w:numPr>
          <w:ilvl w:val="3"/>
          <w:numId w:val="4"/>
        </w:num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Administrative task which </w:t>
      </w:r>
      <w:proofErr w:type="gramStart"/>
      <w:r>
        <w:rPr>
          <w:rFonts w:ascii="Arial" w:hAnsi="Arial"/>
          <w:sz w:val="24"/>
          <w:szCs w:val="24"/>
          <w:lang w:val="en-US"/>
        </w:rPr>
        <w:t>include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 updating data collection systems</w:t>
      </w:r>
    </w:p>
    <w:p w14:paraId="3D0004EC" w14:textId="77777777" w:rsidR="00523F8D" w:rsidRDefault="003A5881">
      <w:pPr>
        <w:pStyle w:val="BodyA"/>
        <w:numPr>
          <w:ilvl w:val="3"/>
          <w:numId w:val="4"/>
        </w:num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Managing budgets and preparing both financial and project reports</w:t>
      </w:r>
    </w:p>
    <w:p w14:paraId="44C9A74D" w14:textId="77777777" w:rsidR="00523F8D" w:rsidRDefault="003A5881">
      <w:pPr>
        <w:pStyle w:val="BodyA"/>
        <w:numPr>
          <w:ilvl w:val="3"/>
          <w:numId w:val="4"/>
        </w:num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Partnerships</w:t>
      </w:r>
    </w:p>
    <w:p w14:paraId="07241F73" w14:textId="77777777" w:rsidR="00523F8D" w:rsidRDefault="00523F8D">
      <w:pPr>
        <w:pStyle w:val="BodyA"/>
        <w:rPr>
          <w:lang w:val="en-US"/>
        </w:rPr>
      </w:pPr>
    </w:p>
    <w:p w14:paraId="0FD73687" w14:textId="77777777" w:rsidR="00523F8D" w:rsidRDefault="003A5881">
      <w:pPr>
        <w:pStyle w:val="BodyA"/>
        <w:rPr>
          <w:rFonts w:ascii="Arial" w:eastAsia="Arial" w:hAnsi="Arial" w:cs="Arial"/>
        </w:rPr>
      </w:pPr>
      <w:r>
        <w:rPr>
          <w:rFonts w:ascii="Arial" w:hAnsi="Arial"/>
          <w:sz w:val="24"/>
          <w:szCs w:val="24"/>
        </w:rPr>
        <w:t xml:space="preserve">4. </w:t>
      </w:r>
      <w:r>
        <w:rPr>
          <w:rFonts w:ascii="Arial" w:hAnsi="Arial"/>
          <w:sz w:val="24"/>
          <w:szCs w:val="24"/>
          <w:lang w:val="en-US"/>
        </w:rPr>
        <w:t xml:space="preserve">  Line manage and train volunteers</w:t>
      </w:r>
      <w:r>
        <w:rPr>
          <w:rFonts w:ascii="Arial" w:hAnsi="Arial"/>
          <w:sz w:val="24"/>
          <w:szCs w:val="24"/>
          <w:lang w:val="en-US"/>
        </w:rPr>
        <w:t xml:space="preserve"> to support best delivery of </w:t>
      </w:r>
      <w:proofErr w:type="gramStart"/>
      <w:r>
        <w:rPr>
          <w:rFonts w:ascii="Arial" w:hAnsi="Arial"/>
          <w:sz w:val="24"/>
          <w:szCs w:val="24"/>
          <w:lang w:val="en-US"/>
        </w:rPr>
        <w:t>the  Charities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 </w:t>
      </w:r>
      <w:r>
        <w:rPr>
          <w:rFonts w:ascii="Arial" w:hAnsi="Arial"/>
          <w:sz w:val="24"/>
          <w:szCs w:val="24"/>
          <w:lang w:val="pt-PT"/>
        </w:rPr>
        <w:t>project</w:t>
      </w:r>
      <w:r>
        <w:rPr>
          <w:rFonts w:ascii="Arial" w:hAnsi="Arial"/>
          <w:sz w:val="24"/>
          <w:szCs w:val="24"/>
          <w:lang w:val="en-US"/>
        </w:rPr>
        <w:t>s</w:t>
      </w:r>
      <w:r>
        <w:rPr>
          <w:rFonts w:ascii="Arial" w:hAnsi="Arial"/>
          <w:sz w:val="24"/>
          <w:szCs w:val="24"/>
        </w:rPr>
        <w:t>.</w:t>
      </w:r>
    </w:p>
    <w:p w14:paraId="4E5391EA" w14:textId="77777777" w:rsidR="00523F8D" w:rsidRDefault="00523F8D">
      <w:pPr>
        <w:pStyle w:val="BodyA"/>
        <w:rPr>
          <w:rFonts w:ascii="Arial" w:eastAsia="Arial" w:hAnsi="Arial" w:cs="Arial"/>
          <w:sz w:val="24"/>
          <w:szCs w:val="24"/>
        </w:rPr>
      </w:pPr>
    </w:p>
    <w:p w14:paraId="771192AC" w14:textId="77777777" w:rsidR="00523F8D" w:rsidRDefault="003A5881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5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  <w:lang w:val="en-US"/>
        </w:rPr>
        <w:t xml:space="preserve">  Develop the project by:</w:t>
      </w:r>
    </w:p>
    <w:p w14:paraId="7834DA6D" w14:textId="77777777" w:rsidR="00523F8D" w:rsidRDefault="00523F8D">
      <w:pPr>
        <w:pStyle w:val="BodyA"/>
        <w:rPr>
          <w:rFonts w:ascii="Arial" w:eastAsia="Arial" w:hAnsi="Arial" w:cs="Arial"/>
          <w:sz w:val="24"/>
          <w:szCs w:val="24"/>
        </w:rPr>
      </w:pPr>
    </w:p>
    <w:p w14:paraId="1EAC70E0" w14:textId="77777777" w:rsidR="00523F8D" w:rsidRDefault="003A5881">
      <w:pPr>
        <w:pStyle w:val="Default"/>
        <w:numPr>
          <w:ilvl w:val="3"/>
          <w:numId w:val="4"/>
        </w:numPr>
        <w:spacing w:before="0" w:line="240" w:lineRule="auto"/>
        <w:ind w:right="1538"/>
        <w:jc w:val="both"/>
        <w:rPr>
          <w:rFonts w:ascii="Arial" w:hAnsi="Arial"/>
          <w:color w:val="202124"/>
        </w:rPr>
      </w:pPr>
      <w:r>
        <w:rPr>
          <w:rFonts w:ascii="Arial" w:hAnsi="Arial"/>
          <w:color w:val="202124"/>
          <w:u w:color="202124"/>
        </w:rPr>
        <w:t>Carrying out public relations activities to raise the profile of Bridging the Gap, its Foodbank services and More Than Food Projects.</w:t>
      </w:r>
    </w:p>
    <w:p w14:paraId="5872FCCB" w14:textId="77777777" w:rsidR="00523F8D" w:rsidRDefault="003A5881">
      <w:pPr>
        <w:pStyle w:val="BodyA"/>
        <w:numPr>
          <w:ilvl w:val="3"/>
          <w:numId w:val="4"/>
        </w:num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Maintaining and nurturing </w:t>
      </w:r>
      <w:r>
        <w:rPr>
          <w:rFonts w:ascii="Arial" w:hAnsi="Arial"/>
          <w:sz w:val="24"/>
          <w:szCs w:val="24"/>
          <w:lang w:val="en-US"/>
        </w:rPr>
        <w:t xml:space="preserve">relationships with agencies and </w:t>
      </w:r>
      <w:proofErr w:type="spellStart"/>
      <w:r>
        <w:rPr>
          <w:rFonts w:ascii="Arial" w:hAnsi="Arial"/>
          <w:sz w:val="24"/>
          <w:szCs w:val="24"/>
          <w:lang w:val="en-US"/>
        </w:rPr>
        <w:t>organisations</w:t>
      </w:r>
      <w:proofErr w:type="spellEnd"/>
      <w:r>
        <w:rPr>
          <w:rFonts w:ascii="Arial" w:hAnsi="Arial"/>
          <w:sz w:val="24"/>
          <w:szCs w:val="24"/>
          <w:lang w:val="en-US"/>
        </w:rPr>
        <w:t>, Foodbank</w:t>
      </w:r>
      <w:r>
        <w:rPr>
          <w:rFonts w:ascii="Arial" w:hAnsi="Arial"/>
          <w:sz w:val="24"/>
          <w:szCs w:val="24"/>
          <w:lang w:val="fr-FR"/>
        </w:rPr>
        <w:t xml:space="preserve"> distribution sites</w:t>
      </w:r>
      <w:r>
        <w:rPr>
          <w:rFonts w:ascii="Arial" w:hAnsi="Arial"/>
          <w:sz w:val="24"/>
          <w:szCs w:val="24"/>
          <w:lang w:val="en-US"/>
        </w:rPr>
        <w:t>, community networks and corporate partners</w:t>
      </w:r>
    </w:p>
    <w:p w14:paraId="4E58D328" w14:textId="77777777" w:rsidR="00523F8D" w:rsidRDefault="003A5881">
      <w:pPr>
        <w:pStyle w:val="BodyA"/>
        <w:numPr>
          <w:ilvl w:val="3"/>
          <w:numId w:val="4"/>
        </w:num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Exploring potential developmental opportunities</w:t>
      </w:r>
    </w:p>
    <w:p w14:paraId="40A99673" w14:textId="77777777" w:rsidR="00523F8D" w:rsidRDefault="003A5881">
      <w:pPr>
        <w:pStyle w:val="BodyA"/>
        <w:numPr>
          <w:ilvl w:val="3"/>
          <w:numId w:val="4"/>
        </w:num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Working in partnership with Hulme Partnership Network and Our Manchester Food Partnership</w:t>
      </w:r>
    </w:p>
    <w:p w14:paraId="44FD895A" w14:textId="77777777" w:rsidR="00523F8D" w:rsidRDefault="003A5881">
      <w:pPr>
        <w:pStyle w:val="BodyA"/>
        <w:numPr>
          <w:ilvl w:val="3"/>
          <w:numId w:val="4"/>
        </w:num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Exploring funding opportunities</w:t>
      </w:r>
    </w:p>
    <w:p w14:paraId="4D8B17CA" w14:textId="77777777" w:rsidR="00523F8D" w:rsidRDefault="00523F8D">
      <w:pPr>
        <w:pStyle w:val="BodyA"/>
        <w:rPr>
          <w:rFonts w:ascii="Arial" w:eastAsia="Arial" w:hAnsi="Arial" w:cs="Arial"/>
          <w:sz w:val="24"/>
          <w:szCs w:val="24"/>
        </w:rPr>
      </w:pPr>
    </w:p>
    <w:p w14:paraId="6C1C6EE8" w14:textId="77777777" w:rsidR="00523F8D" w:rsidRDefault="003A5881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6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  <w:lang w:val="en-US"/>
        </w:rPr>
        <w:t xml:space="preserve">  Ensure regular monitoring and reports are submitted to the Trustees in a timely  </w:t>
      </w:r>
      <w:r>
        <w:rPr>
          <w:rFonts w:ascii="Arial" w:hAnsi="Arial"/>
          <w:sz w:val="24"/>
          <w:szCs w:val="24"/>
          <w:lang w:val="en-US"/>
        </w:rPr>
        <w:tab/>
      </w:r>
    </w:p>
    <w:p w14:paraId="19D7A1E9" w14:textId="77777777" w:rsidR="00523F8D" w:rsidRDefault="003A5881">
      <w:pPr>
        <w:pStyle w:val="BodyA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      manner</w:t>
      </w:r>
    </w:p>
    <w:p w14:paraId="006B2337" w14:textId="77777777" w:rsidR="00523F8D" w:rsidRDefault="00523F8D">
      <w:pPr>
        <w:pStyle w:val="BodyA"/>
        <w:rPr>
          <w:rFonts w:ascii="Arial" w:eastAsia="Arial" w:hAnsi="Arial" w:cs="Arial"/>
          <w:sz w:val="24"/>
          <w:szCs w:val="24"/>
        </w:rPr>
      </w:pPr>
    </w:p>
    <w:p w14:paraId="2932B7F8" w14:textId="77777777" w:rsidR="00523F8D" w:rsidRDefault="003A5881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7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  <w:lang w:val="en-US"/>
        </w:rPr>
        <w:t xml:space="preserve">  To ensure that Bridging the Gap (Manchester)</w:t>
      </w:r>
      <w:r>
        <w:rPr>
          <w:rFonts w:ascii="Arial" w:hAnsi="Arial"/>
          <w:sz w:val="24"/>
          <w:szCs w:val="24"/>
        </w:rPr>
        <w:t xml:space="preserve"> policies</w:t>
      </w:r>
      <w:r>
        <w:rPr>
          <w:rFonts w:ascii="Arial" w:hAnsi="Arial"/>
          <w:sz w:val="24"/>
          <w:szCs w:val="24"/>
          <w:lang w:val="en-US"/>
        </w:rPr>
        <w:t xml:space="preserve"> and procedures, such as Health </w:t>
      </w:r>
    </w:p>
    <w:p w14:paraId="19C86769" w14:textId="77777777" w:rsidR="00523F8D" w:rsidRDefault="003A5881">
      <w:pPr>
        <w:pStyle w:val="BodyA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      and Safety, Safeguarding</w:t>
      </w:r>
      <w:r>
        <w:rPr>
          <w:rFonts w:ascii="Arial" w:hAnsi="Arial"/>
          <w:sz w:val="24"/>
          <w:szCs w:val="24"/>
          <w:lang w:val="en-US"/>
        </w:rPr>
        <w:t xml:space="preserve">, Data Protection and risk assessments are observed at all </w:t>
      </w:r>
    </w:p>
    <w:p w14:paraId="3833DC9B" w14:textId="77777777" w:rsidR="00523F8D" w:rsidRDefault="003A5881">
      <w:pPr>
        <w:pStyle w:val="BodyA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      times</w:t>
      </w:r>
    </w:p>
    <w:p w14:paraId="38A30402" w14:textId="77777777" w:rsidR="00523F8D" w:rsidRDefault="00523F8D">
      <w:pPr>
        <w:pStyle w:val="BodyA"/>
        <w:rPr>
          <w:rFonts w:ascii="Arial" w:eastAsia="Arial" w:hAnsi="Arial" w:cs="Arial"/>
          <w:sz w:val="24"/>
          <w:szCs w:val="24"/>
        </w:rPr>
      </w:pPr>
    </w:p>
    <w:p w14:paraId="60DD8CDA" w14:textId="77777777" w:rsidR="00523F8D" w:rsidRDefault="003A5881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8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  <w:lang w:val="en-US"/>
        </w:rPr>
        <w:t xml:space="preserve">  Any other duties which may reasonably be regarded as within the nature of the post, </w:t>
      </w:r>
    </w:p>
    <w:p w14:paraId="2E717604" w14:textId="77777777" w:rsidR="00523F8D" w:rsidRDefault="003A5881">
      <w:pPr>
        <w:pStyle w:val="BodyA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      subject to the proviso that normally any changes of a permanent nature shall be   </w:t>
      </w:r>
    </w:p>
    <w:p w14:paraId="51C943BB" w14:textId="77777777" w:rsidR="00523F8D" w:rsidRDefault="003A5881">
      <w:pPr>
        <w:pStyle w:val="BodyA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      incorporated into the job description in specific terms.</w:t>
      </w:r>
    </w:p>
    <w:p w14:paraId="31383354" w14:textId="77777777" w:rsidR="00523F8D" w:rsidRDefault="00523F8D">
      <w:pPr>
        <w:pStyle w:val="BodyA"/>
        <w:rPr>
          <w:rFonts w:ascii="Arial" w:eastAsia="Arial" w:hAnsi="Arial" w:cs="Arial"/>
          <w:sz w:val="24"/>
          <w:szCs w:val="24"/>
        </w:rPr>
      </w:pPr>
    </w:p>
    <w:p w14:paraId="5415E18D" w14:textId="77777777" w:rsidR="00523F8D" w:rsidRDefault="00523F8D">
      <w:pPr>
        <w:pStyle w:val="BodyA"/>
        <w:rPr>
          <w:rFonts w:ascii="Arial" w:eastAsia="Arial" w:hAnsi="Arial" w:cs="Arial"/>
          <w:sz w:val="24"/>
          <w:szCs w:val="24"/>
        </w:rPr>
      </w:pPr>
    </w:p>
    <w:p w14:paraId="667AB55D" w14:textId="77777777" w:rsidR="00523F8D" w:rsidRPr="003A5881" w:rsidRDefault="003A5881" w:rsidP="003A5881">
      <w:pPr>
        <w:pStyle w:val="Heading2"/>
        <w:rPr>
          <w:rFonts w:eastAsia="Arial" w:cs="Arial"/>
          <w:color w:val="000000" w:themeColor="text1"/>
        </w:rPr>
      </w:pPr>
      <w:r w:rsidRPr="003A5881">
        <w:rPr>
          <w:color w:val="000000" w:themeColor="text1"/>
        </w:rPr>
        <w:t>Person Specification:</w:t>
      </w:r>
    </w:p>
    <w:p w14:paraId="0C8C9425" w14:textId="77777777" w:rsidR="00523F8D" w:rsidRDefault="003A5881">
      <w:pPr>
        <w:pStyle w:val="Default"/>
        <w:spacing w:before="0" w:after="200" w:line="240" w:lineRule="auto"/>
        <w:rPr>
          <w:rFonts w:ascii="Arial" w:eastAsia="Arial" w:hAnsi="Arial" w:cs="Arial"/>
          <w:color w:val="404041"/>
          <w:u w:color="404041"/>
        </w:rPr>
      </w:pPr>
      <w:r>
        <w:rPr>
          <w:rFonts w:ascii="Arial" w:hAnsi="Arial"/>
          <w:color w:val="404041"/>
          <w:u w:color="404041"/>
        </w:rPr>
        <w:t>To join us as a Foodbank Project Manager, you will be required to have</w:t>
      </w:r>
      <w:r>
        <w:rPr>
          <w:rFonts w:ascii="Arial" w:hAnsi="Arial"/>
          <w:color w:val="404041"/>
          <w:u w:color="404041"/>
        </w:rPr>
        <w:t xml:space="preserve"> the following skills</w:t>
      </w:r>
    </w:p>
    <w:p w14:paraId="081BFD60" w14:textId="77777777" w:rsidR="00523F8D" w:rsidRPr="003A5881" w:rsidRDefault="003A5881" w:rsidP="003A5881">
      <w:pPr>
        <w:pStyle w:val="Heading2"/>
        <w:rPr>
          <w:rFonts w:eastAsia="Arial" w:cs="Arial"/>
          <w:color w:val="000000" w:themeColor="text1"/>
          <w:u w:color="404041"/>
        </w:rPr>
      </w:pPr>
      <w:r w:rsidRPr="003A5881">
        <w:rPr>
          <w:color w:val="000000" w:themeColor="text1"/>
          <w:u w:color="404041"/>
        </w:rPr>
        <w:t>Essential Skills:</w:t>
      </w:r>
    </w:p>
    <w:p w14:paraId="34D40C9D" w14:textId="77777777" w:rsidR="00523F8D" w:rsidRDefault="003A5881">
      <w:pPr>
        <w:pStyle w:val="Default"/>
        <w:numPr>
          <w:ilvl w:val="0"/>
          <w:numId w:val="6"/>
        </w:numPr>
        <w:spacing w:before="0" w:line="240" w:lineRule="auto"/>
        <w:rPr>
          <w:rFonts w:ascii="Arial" w:hAnsi="Arial"/>
          <w:color w:val="404041"/>
        </w:rPr>
      </w:pPr>
      <w:r>
        <w:rPr>
          <w:rFonts w:ascii="Arial" w:hAnsi="Arial"/>
          <w:color w:val="404041"/>
          <w:u w:color="404041"/>
        </w:rPr>
        <w:t xml:space="preserve">Knowledge and understanding of various sectors, including Statutory, </w:t>
      </w:r>
      <w:proofErr w:type="gramStart"/>
      <w:r>
        <w:rPr>
          <w:rFonts w:ascii="Arial" w:hAnsi="Arial"/>
          <w:color w:val="404041"/>
          <w:u w:color="404041"/>
        </w:rPr>
        <w:t>voluntary</w:t>
      </w:r>
      <w:proofErr w:type="gramEnd"/>
      <w:r>
        <w:rPr>
          <w:rFonts w:ascii="Arial" w:hAnsi="Arial"/>
          <w:color w:val="404041"/>
          <w:u w:color="404041"/>
        </w:rPr>
        <w:t xml:space="preserve"> and not-for-profit,</w:t>
      </w:r>
    </w:p>
    <w:p w14:paraId="45F4BA7A" w14:textId="77777777" w:rsidR="00523F8D" w:rsidRDefault="003A5881">
      <w:pPr>
        <w:pStyle w:val="Default"/>
        <w:numPr>
          <w:ilvl w:val="0"/>
          <w:numId w:val="6"/>
        </w:numPr>
        <w:spacing w:before="0" w:line="240" w:lineRule="auto"/>
        <w:rPr>
          <w:rFonts w:ascii="Arial" w:hAnsi="Arial"/>
          <w:color w:val="404041"/>
        </w:rPr>
      </w:pPr>
      <w:r>
        <w:rPr>
          <w:rFonts w:ascii="Arial" w:hAnsi="Arial"/>
          <w:color w:val="404041"/>
          <w:u w:color="404041"/>
        </w:rPr>
        <w:t xml:space="preserve">Experience of project management, including people management </w:t>
      </w:r>
    </w:p>
    <w:p w14:paraId="58A2B32F" w14:textId="77777777" w:rsidR="00523F8D" w:rsidRDefault="003A5881">
      <w:pPr>
        <w:pStyle w:val="Default"/>
        <w:numPr>
          <w:ilvl w:val="0"/>
          <w:numId w:val="6"/>
        </w:numPr>
        <w:spacing w:before="0" w:line="240" w:lineRule="auto"/>
        <w:rPr>
          <w:rFonts w:ascii="Arial" w:hAnsi="Arial"/>
          <w:color w:val="404041"/>
        </w:rPr>
      </w:pPr>
      <w:r>
        <w:rPr>
          <w:rFonts w:ascii="Arial" w:hAnsi="Arial"/>
          <w:color w:val="404041"/>
          <w:u w:color="404041"/>
        </w:rPr>
        <w:t xml:space="preserve">Experience of community development work from an </w:t>
      </w:r>
      <w:proofErr w:type="gramStart"/>
      <w:r>
        <w:rPr>
          <w:rFonts w:ascii="Arial" w:hAnsi="Arial"/>
          <w:color w:val="404041"/>
          <w:u w:color="404041"/>
        </w:rPr>
        <w:t>asset</w:t>
      </w:r>
      <w:r>
        <w:rPr>
          <w:rFonts w:ascii="Arial" w:hAnsi="Arial"/>
          <w:color w:val="404041"/>
          <w:u w:color="404041"/>
        </w:rPr>
        <w:t xml:space="preserve"> based</w:t>
      </w:r>
      <w:proofErr w:type="gramEnd"/>
      <w:r>
        <w:rPr>
          <w:rFonts w:ascii="Arial" w:hAnsi="Arial"/>
          <w:color w:val="404041"/>
          <w:u w:color="404041"/>
        </w:rPr>
        <w:t xml:space="preserve"> approach</w:t>
      </w:r>
    </w:p>
    <w:p w14:paraId="74C0FC3F" w14:textId="77777777" w:rsidR="00523F8D" w:rsidRDefault="003A5881">
      <w:pPr>
        <w:pStyle w:val="Default"/>
        <w:numPr>
          <w:ilvl w:val="0"/>
          <w:numId w:val="6"/>
        </w:numPr>
        <w:spacing w:before="0" w:line="240" w:lineRule="auto"/>
        <w:rPr>
          <w:rFonts w:ascii="Arial" w:hAnsi="Arial"/>
          <w:color w:val="404041"/>
        </w:rPr>
      </w:pPr>
      <w:r>
        <w:rPr>
          <w:rFonts w:ascii="Arial" w:hAnsi="Arial"/>
          <w:color w:val="404041"/>
          <w:u w:color="404041"/>
        </w:rPr>
        <w:t xml:space="preserve">Experience of managing </w:t>
      </w:r>
      <w:proofErr w:type="gramStart"/>
      <w:r>
        <w:rPr>
          <w:rFonts w:ascii="Arial" w:hAnsi="Arial"/>
          <w:color w:val="404041"/>
          <w:u w:color="404041"/>
        </w:rPr>
        <w:t>budgets  and</w:t>
      </w:r>
      <w:proofErr w:type="gramEnd"/>
      <w:r>
        <w:rPr>
          <w:rFonts w:ascii="Arial" w:hAnsi="Arial"/>
          <w:color w:val="404041"/>
          <w:u w:color="404041"/>
        </w:rPr>
        <w:t xml:space="preserve"> of financial reporting </w:t>
      </w:r>
    </w:p>
    <w:p w14:paraId="2A99E57D" w14:textId="77777777" w:rsidR="00523F8D" w:rsidRDefault="003A5881">
      <w:pPr>
        <w:pStyle w:val="Default"/>
        <w:numPr>
          <w:ilvl w:val="0"/>
          <w:numId w:val="6"/>
        </w:numPr>
        <w:spacing w:before="0" w:line="240" w:lineRule="auto"/>
        <w:rPr>
          <w:rFonts w:ascii="Arial" w:hAnsi="Arial"/>
          <w:color w:val="404041"/>
        </w:rPr>
      </w:pPr>
      <w:r>
        <w:rPr>
          <w:rFonts w:ascii="Arial" w:hAnsi="Arial"/>
          <w:color w:val="404041"/>
          <w:u w:color="404041"/>
        </w:rPr>
        <w:t xml:space="preserve">Excellent time management skills and </w:t>
      </w:r>
      <w:proofErr w:type="spellStart"/>
      <w:r>
        <w:rPr>
          <w:rFonts w:ascii="Arial" w:hAnsi="Arial"/>
          <w:color w:val="404041"/>
          <w:u w:color="404041"/>
        </w:rPr>
        <w:t>self discipline</w:t>
      </w:r>
      <w:proofErr w:type="spellEnd"/>
      <w:r>
        <w:rPr>
          <w:rFonts w:ascii="Arial" w:hAnsi="Arial"/>
          <w:color w:val="404041"/>
          <w:u w:color="404041"/>
        </w:rPr>
        <w:t xml:space="preserve"> </w:t>
      </w:r>
    </w:p>
    <w:p w14:paraId="6D05B5C3" w14:textId="77777777" w:rsidR="00523F8D" w:rsidRDefault="003A5881">
      <w:pPr>
        <w:pStyle w:val="Default"/>
        <w:numPr>
          <w:ilvl w:val="0"/>
          <w:numId w:val="6"/>
        </w:numPr>
        <w:spacing w:before="0" w:line="240" w:lineRule="auto"/>
        <w:rPr>
          <w:rFonts w:ascii="Arial" w:hAnsi="Arial"/>
          <w:color w:val="404041"/>
        </w:rPr>
      </w:pPr>
      <w:r>
        <w:rPr>
          <w:rFonts w:ascii="Arial" w:hAnsi="Arial"/>
          <w:color w:val="404041"/>
          <w:u w:color="404041"/>
        </w:rPr>
        <w:t xml:space="preserve">Experience of maintaining relationships with members of the public, partner agencies, corporate </w:t>
      </w:r>
      <w:proofErr w:type="gramStart"/>
      <w:r>
        <w:rPr>
          <w:rFonts w:ascii="Arial" w:hAnsi="Arial"/>
          <w:color w:val="404041"/>
          <w:u w:color="404041"/>
        </w:rPr>
        <w:t>sponsors</w:t>
      </w:r>
      <w:proofErr w:type="gramEnd"/>
      <w:r>
        <w:rPr>
          <w:rFonts w:ascii="Arial" w:hAnsi="Arial"/>
          <w:color w:val="404041"/>
          <w:u w:color="404041"/>
        </w:rPr>
        <w:t xml:space="preserve"> and the media. </w:t>
      </w:r>
    </w:p>
    <w:p w14:paraId="0F1AF360" w14:textId="77777777" w:rsidR="00523F8D" w:rsidRDefault="003A5881">
      <w:pPr>
        <w:pStyle w:val="Default"/>
        <w:numPr>
          <w:ilvl w:val="0"/>
          <w:numId w:val="6"/>
        </w:numPr>
        <w:spacing w:before="0" w:line="240" w:lineRule="auto"/>
        <w:rPr>
          <w:rFonts w:ascii="Arial" w:hAnsi="Arial"/>
          <w:color w:val="404041"/>
        </w:rPr>
      </w:pPr>
      <w:r>
        <w:rPr>
          <w:rFonts w:ascii="Arial" w:hAnsi="Arial"/>
          <w:color w:val="404041"/>
          <w:u w:color="404041"/>
        </w:rPr>
        <w:t>Knowl</w:t>
      </w:r>
      <w:r>
        <w:rPr>
          <w:rFonts w:ascii="Arial" w:hAnsi="Arial"/>
          <w:color w:val="404041"/>
          <w:u w:color="404041"/>
        </w:rPr>
        <w:t xml:space="preserve">edge and understanding of the principles of Safeguarding in relation to working with vulnerable adults, children/young </w:t>
      </w:r>
      <w:proofErr w:type="gramStart"/>
      <w:r>
        <w:rPr>
          <w:rFonts w:ascii="Arial" w:hAnsi="Arial"/>
          <w:color w:val="404041"/>
          <w:u w:color="404041"/>
        </w:rPr>
        <w:t>people</w:t>
      </w:r>
      <w:proofErr w:type="gramEnd"/>
      <w:r>
        <w:rPr>
          <w:rFonts w:ascii="Arial" w:hAnsi="Arial"/>
          <w:color w:val="404041"/>
          <w:u w:color="404041"/>
        </w:rPr>
        <w:t xml:space="preserve"> and</w:t>
      </w:r>
      <w:r>
        <w:rPr>
          <w:rFonts w:ascii="Arial" w:hAnsi="Arial"/>
          <w:color w:val="404041"/>
          <w:u w:color="404041"/>
          <w:lang w:val="nl-NL"/>
        </w:rPr>
        <w:t xml:space="preserve"> volunteers </w:t>
      </w:r>
    </w:p>
    <w:p w14:paraId="17F77555" w14:textId="77777777" w:rsidR="00523F8D" w:rsidRDefault="003A5881">
      <w:pPr>
        <w:pStyle w:val="Default"/>
        <w:numPr>
          <w:ilvl w:val="0"/>
          <w:numId w:val="6"/>
        </w:numPr>
        <w:spacing w:before="0" w:line="240" w:lineRule="auto"/>
        <w:rPr>
          <w:rFonts w:ascii="Arial" w:hAnsi="Arial"/>
          <w:color w:val="404041"/>
        </w:rPr>
      </w:pPr>
      <w:r>
        <w:rPr>
          <w:rFonts w:ascii="Arial" w:hAnsi="Arial"/>
          <w:color w:val="404041"/>
          <w:u w:color="404041"/>
        </w:rPr>
        <w:t>The ability to work under pressure and respond creatively to challenges</w:t>
      </w:r>
    </w:p>
    <w:p w14:paraId="0B5CEDFD" w14:textId="77777777" w:rsidR="00523F8D" w:rsidRDefault="00523F8D">
      <w:pPr>
        <w:pStyle w:val="Default"/>
        <w:spacing w:before="0" w:line="240" w:lineRule="auto"/>
        <w:rPr>
          <w:rFonts w:ascii="Arial" w:eastAsia="Arial" w:hAnsi="Arial" w:cs="Arial"/>
          <w:color w:val="404041"/>
          <w:u w:color="404041"/>
        </w:rPr>
      </w:pPr>
    </w:p>
    <w:p w14:paraId="0722A78E" w14:textId="77777777" w:rsidR="00523F8D" w:rsidRDefault="00523F8D">
      <w:pPr>
        <w:pStyle w:val="Default"/>
        <w:spacing w:before="0" w:line="240" w:lineRule="auto"/>
        <w:rPr>
          <w:rFonts w:ascii="Arial" w:eastAsia="Arial" w:hAnsi="Arial" w:cs="Arial"/>
          <w:color w:val="404041"/>
          <w:u w:color="404041"/>
        </w:rPr>
      </w:pPr>
    </w:p>
    <w:p w14:paraId="57829F3E" w14:textId="77777777" w:rsidR="00523F8D" w:rsidRPr="003A5881" w:rsidRDefault="003A5881" w:rsidP="003A5881">
      <w:pPr>
        <w:pStyle w:val="Heading2"/>
        <w:rPr>
          <w:rFonts w:eastAsia="Arial" w:cs="Arial"/>
          <w:color w:val="000000" w:themeColor="text1"/>
          <w:u w:color="404041"/>
        </w:rPr>
      </w:pPr>
      <w:r w:rsidRPr="003A5881">
        <w:rPr>
          <w:color w:val="000000" w:themeColor="text1"/>
          <w:u w:color="404041"/>
        </w:rPr>
        <w:t>Desirable Skills:</w:t>
      </w:r>
    </w:p>
    <w:p w14:paraId="4923F141" w14:textId="77777777" w:rsidR="00523F8D" w:rsidRDefault="003A5881">
      <w:pPr>
        <w:pStyle w:val="Default"/>
        <w:numPr>
          <w:ilvl w:val="0"/>
          <w:numId w:val="6"/>
        </w:numPr>
        <w:spacing w:before="0" w:line="240" w:lineRule="auto"/>
        <w:rPr>
          <w:rFonts w:ascii="Arial" w:hAnsi="Arial"/>
          <w:color w:val="404041"/>
        </w:rPr>
      </w:pPr>
      <w:r>
        <w:rPr>
          <w:rFonts w:ascii="Arial" w:hAnsi="Arial"/>
          <w:color w:val="404041"/>
          <w:u w:color="404041"/>
        </w:rPr>
        <w:t xml:space="preserve">The ability to </w:t>
      </w:r>
      <w:r>
        <w:rPr>
          <w:rFonts w:ascii="Arial" w:hAnsi="Arial"/>
          <w:color w:val="404041"/>
          <w:u w:color="404041"/>
        </w:rPr>
        <w:t>effectively manage, evaluate and monitor the development of a project</w:t>
      </w:r>
    </w:p>
    <w:p w14:paraId="02EB1B64" w14:textId="77777777" w:rsidR="00523F8D" w:rsidRDefault="003A5881">
      <w:pPr>
        <w:pStyle w:val="Default"/>
        <w:numPr>
          <w:ilvl w:val="0"/>
          <w:numId w:val="6"/>
        </w:numPr>
        <w:spacing w:before="0" w:line="240" w:lineRule="auto"/>
        <w:rPr>
          <w:rFonts w:ascii="Arial" w:hAnsi="Arial"/>
          <w:color w:val="404041"/>
        </w:rPr>
      </w:pPr>
      <w:r>
        <w:rPr>
          <w:rFonts w:ascii="Arial" w:hAnsi="Arial"/>
          <w:color w:val="404041"/>
          <w:u w:color="404041"/>
        </w:rPr>
        <w:t xml:space="preserve">Empathy and an understanding of the challenges of supporting individuals in crisis and of </w:t>
      </w:r>
      <w:r>
        <w:rPr>
          <w:rFonts w:ascii="Arial" w:hAnsi="Arial"/>
          <w:color w:val="404041"/>
          <w:u w:color="404041"/>
          <w:lang w:val="nl-NL"/>
        </w:rPr>
        <w:t>managing volunteers</w:t>
      </w:r>
    </w:p>
    <w:p w14:paraId="10867777" w14:textId="77777777" w:rsidR="00523F8D" w:rsidRDefault="003A5881">
      <w:pPr>
        <w:pStyle w:val="Default"/>
        <w:numPr>
          <w:ilvl w:val="0"/>
          <w:numId w:val="6"/>
        </w:numPr>
        <w:spacing w:before="0" w:line="240" w:lineRule="auto"/>
        <w:rPr>
          <w:rFonts w:ascii="Arial" w:hAnsi="Arial"/>
          <w:color w:val="404041"/>
        </w:rPr>
      </w:pPr>
      <w:r>
        <w:rPr>
          <w:rFonts w:ascii="Arial" w:hAnsi="Arial"/>
          <w:color w:val="404041"/>
          <w:u w:color="404041"/>
        </w:rPr>
        <w:t>The ability to lead, motivate, and support staff members</w:t>
      </w:r>
    </w:p>
    <w:p w14:paraId="11A1C330" w14:textId="77777777" w:rsidR="00523F8D" w:rsidRDefault="003A5881">
      <w:pPr>
        <w:pStyle w:val="Default"/>
        <w:numPr>
          <w:ilvl w:val="0"/>
          <w:numId w:val="6"/>
        </w:numPr>
        <w:spacing w:before="0" w:line="240" w:lineRule="auto"/>
        <w:rPr>
          <w:rFonts w:ascii="Arial" w:hAnsi="Arial"/>
          <w:color w:val="404041"/>
        </w:rPr>
      </w:pPr>
      <w:r>
        <w:rPr>
          <w:rFonts w:ascii="Arial" w:hAnsi="Arial"/>
          <w:color w:val="404041"/>
          <w:u w:color="404041"/>
        </w:rPr>
        <w:t>The ability to lead</w:t>
      </w:r>
      <w:r>
        <w:rPr>
          <w:rFonts w:ascii="Arial" w:hAnsi="Arial"/>
          <w:color w:val="404041"/>
          <w:u w:color="404041"/>
        </w:rPr>
        <w:t>, motivate, train and support volunteers</w:t>
      </w:r>
    </w:p>
    <w:p w14:paraId="05C9C056" w14:textId="77777777" w:rsidR="00523F8D" w:rsidRDefault="003A5881">
      <w:pPr>
        <w:pStyle w:val="Default"/>
        <w:numPr>
          <w:ilvl w:val="0"/>
          <w:numId w:val="6"/>
        </w:numPr>
        <w:spacing w:before="0" w:line="240" w:lineRule="auto"/>
        <w:rPr>
          <w:rFonts w:ascii="Arial" w:hAnsi="Arial"/>
          <w:color w:val="404041"/>
        </w:rPr>
      </w:pPr>
      <w:r>
        <w:rPr>
          <w:rFonts w:ascii="Arial" w:hAnsi="Arial"/>
          <w:color w:val="404041"/>
          <w:u w:color="404041"/>
        </w:rPr>
        <w:t>Good communication and interpersonal skills</w:t>
      </w:r>
    </w:p>
    <w:p w14:paraId="27E46A0D" w14:textId="77777777" w:rsidR="00523F8D" w:rsidRDefault="003A5881">
      <w:pPr>
        <w:pStyle w:val="Default"/>
        <w:numPr>
          <w:ilvl w:val="0"/>
          <w:numId w:val="6"/>
        </w:numPr>
        <w:spacing w:before="0" w:line="240" w:lineRule="auto"/>
        <w:rPr>
          <w:rFonts w:ascii="Arial" w:hAnsi="Arial"/>
          <w:color w:val="404041"/>
        </w:rPr>
      </w:pPr>
      <w:r>
        <w:rPr>
          <w:rFonts w:ascii="Arial" w:hAnsi="Arial"/>
          <w:color w:val="404041"/>
          <w:u w:color="404041"/>
        </w:rPr>
        <w:t xml:space="preserve">Good computer skills including regular use of email, internet, word processing and spreadsheets </w:t>
      </w:r>
      <w:proofErr w:type="gramStart"/>
      <w:r>
        <w:rPr>
          <w:rFonts w:ascii="Arial" w:hAnsi="Arial"/>
          <w:color w:val="404041"/>
          <w:u w:color="404041"/>
        </w:rPr>
        <w:t>in order to</w:t>
      </w:r>
      <w:proofErr w:type="gramEnd"/>
      <w:r>
        <w:rPr>
          <w:rFonts w:ascii="Arial" w:hAnsi="Arial"/>
          <w:color w:val="404041"/>
          <w:u w:color="404041"/>
        </w:rPr>
        <w:t xml:space="preserve"> undertake administrative tasks</w:t>
      </w:r>
    </w:p>
    <w:p w14:paraId="00C54127" w14:textId="77777777" w:rsidR="00523F8D" w:rsidRDefault="003A5881">
      <w:pPr>
        <w:pStyle w:val="Default"/>
        <w:numPr>
          <w:ilvl w:val="0"/>
          <w:numId w:val="6"/>
        </w:numPr>
        <w:spacing w:before="0" w:line="240" w:lineRule="auto"/>
        <w:rPr>
          <w:rFonts w:ascii="Arial" w:hAnsi="Arial"/>
          <w:color w:val="404041"/>
        </w:rPr>
      </w:pPr>
      <w:r>
        <w:rPr>
          <w:rFonts w:ascii="Arial" w:hAnsi="Arial"/>
          <w:color w:val="404041"/>
          <w:u w:color="404041"/>
        </w:rPr>
        <w:t xml:space="preserve">Knowledge of and a </w:t>
      </w:r>
      <w:r>
        <w:rPr>
          <w:rFonts w:ascii="Arial" w:hAnsi="Arial"/>
          <w:color w:val="404041"/>
          <w:u w:color="404041"/>
        </w:rPr>
        <w:t>commitment to adhere to and promote the values and ethos of Bridging the Gap (Manchester)</w:t>
      </w:r>
    </w:p>
    <w:p w14:paraId="2A613323" w14:textId="77777777" w:rsidR="00523F8D" w:rsidRDefault="003A5881">
      <w:pPr>
        <w:pStyle w:val="Default"/>
        <w:numPr>
          <w:ilvl w:val="0"/>
          <w:numId w:val="6"/>
        </w:numPr>
        <w:spacing w:before="0" w:line="240" w:lineRule="auto"/>
        <w:rPr>
          <w:rFonts w:ascii="Arial" w:hAnsi="Arial"/>
          <w:color w:val="404041"/>
        </w:rPr>
      </w:pPr>
      <w:r>
        <w:rPr>
          <w:rFonts w:ascii="Arial" w:hAnsi="Arial"/>
          <w:color w:val="404041"/>
          <w:u w:color="404041"/>
        </w:rPr>
        <w:t>Creativity and flexibility to meet the demands of a developing Charity</w:t>
      </w:r>
    </w:p>
    <w:p w14:paraId="6DF38182" w14:textId="77777777" w:rsidR="00523F8D" w:rsidRPr="003A5881" w:rsidRDefault="003A5881" w:rsidP="003A5881">
      <w:pPr>
        <w:pStyle w:val="Heading2"/>
        <w:rPr>
          <w:rFonts w:eastAsia="Arial" w:cs="Arial"/>
          <w:color w:val="000000" w:themeColor="text1"/>
        </w:rPr>
      </w:pPr>
      <w:r w:rsidRPr="003A5881">
        <w:rPr>
          <w:color w:val="000000" w:themeColor="text1"/>
        </w:rPr>
        <w:lastRenderedPageBreak/>
        <w:t>Terms</w:t>
      </w:r>
      <w:r w:rsidRPr="003A5881">
        <w:rPr>
          <w:color w:val="000000" w:themeColor="text1"/>
          <w:lang w:val="de-DE"/>
        </w:rPr>
        <w:t xml:space="preserve"> </w:t>
      </w:r>
      <w:r w:rsidRPr="003A5881">
        <w:rPr>
          <w:color w:val="000000" w:themeColor="text1"/>
        </w:rPr>
        <w:t>and</w:t>
      </w:r>
      <w:r w:rsidRPr="003A5881">
        <w:rPr>
          <w:color w:val="000000" w:themeColor="text1"/>
          <w:lang w:val="de-DE"/>
        </w:rPr>
        <w:t xml:space="preserve"> </w:t>
      </w:r>
      <w:r w:rsidRPr="003A5881">
        <w:rPr>
          <w:color w:val="000000" w:themeColor="text1"/>
        </w:rPr>
        <w:t>Conditions</w:t>
      </w:r>
    </w:p>
    <w:p w14:paraId="31BC3B9F" w14:textId="77777777" w:rsidR="00523F8D" w:rsidRDefault="00523F8D">
      <w:pPr>
        <w:pStyle w:val="BodyA"/>
        <w:rPr>
          <w:rFonts w:ascii="Arial" w:eastAsia="Arial" w:hAnsi="Arial" w:cs="Arial"/>
          <w:sz w:val="24"/>
          <w:szCs w:val="24"/>
        </w:rPr>
      </w:pPr>
    </w:p>
    <w:p w14:paraId="1D480779" w14:textId="77777777" w:rsidR="00523F8D" w:rsidRPr="003A5881" w:rsidRDefault="003A5881" w:rsidP="003A5881">
      <w:pPr>
        <w:pStyle w:val="Heading2"/>
        <w:rPr>
          <w:rFonts w:eastAsia="Arial" w:cs="Arial"/>
          <w:color w:val="000000" w:themeColor="text1"/>
        </w:rPr>
      </w:pPr>
      <w:r w:rsidRPr="003A5881">
        <w:rPr>
          <w:color w:val="000000" w:themeColor="text1"/>
        </w:rPr>
        <w:t>Normal working hours:</w:t>
      </w:r>
      <w:r w:rsidRPr="003A5881">
        <w:rPr>
          <w:color w:val="000000" w:themeColor="text1"/>
          <w:lang w:val="de-DE"/>
        </w:rPr>
        <w:t xml:space="preserve"> </w:t>
      </w:r>
    </w:p>
    <w:p w14:paraId="6F537616" w14:textId="77777777" w:rsidR="00523F8D" w:rsidRDefault="003A5881">
      <w:pPr>
        <w:pStyle w:val="BodyA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25 hours per week as agreed. This includes </w:t>
      </w:r>
      <w:r>
        <w:rPr>
          <w:rFonts w:ascii="Arial" w:hAnsi="Arial"/>
          <w:sz w:val="24"/>
          <w:szCs w:val="24"/>
          <w:lang w:val="en-US"/>
        </w:rPr>
        <w:t>some agreed fixed core hours based in the office; other hours to be flexible including the possibility of some weekend and evening hours.</w:t>
      </w:r>
    </w:p>
    <w:p w14:paraId="6FE60E9E" w14:textId="77777777" w:rsidR="00523F8D" w:rsidRPr="003A5881" w:rsidRDefault="00523F8D" w:rsidP="003A5881">
      <w:pPr>
        <w:pStyle w:val="Heading2"/>
        <w:rPr>
          <w:rFonts w:eastAsia="Arial"/>
          <w:color w:val="000000" w:themeColor="text1"/>
        </w:rPr>
      </w:pPr>
    </w:p>
    <w:p w14:paraId="67CBC180" w14:textId="77777777" w:rsidR="00523F8D" w:rsidRPr="003A5881" w:rsidRDefault="003A5881" w:rsidP="003A5881">
      <w:pPr>
        <w:pStyle w:val="Heading2"/>
        <w:rPr>
          <w:rFonts w:eastAsia="Arial"/>
          <w:color w:val="000000" w:themeColor="text1"/>
        </w:rPr>
      </w:pPr>
      <w:r w:rsidRPr="003A5881">
        <w:rPr>
          <w:b/>
          <w:bCs/>
          <w:color w:val="000000" w:themeColor="text1"/>
          <w:lang w:val="de-DE"/>
        </w:rPr>
        <w:t>Salary:</w:t>
      </w:r>
      <w:r w:rsidRPr="003A5881">
        <w:rPr>
          <w:color w:val="000000" w:themeColor="text1"/>
          <w:lang w:val="de-DE"/>
        </w:rPr>
        <w:t xml:space="preserve"> </w:t>
      </w:r>
    </w:p>
    <w:p w14:paraId="0ECB4051" w14:textId="77777777" w:rsidR="00523F8D" w:rsidRDefault="003A5881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£</w:t>
      </w:r>
      <w:r>
        <w:rPr>
          <w:rFonts w:ascii="Arial" w:hAnsi="Arial"/>
          <w:sz w:val="24"/>
          <w:szCs w:val="24"/>
          <w:lang w:val="en-US"/>
        </w:rPr>
        <w:t>31,200</w:t>
      </w:r>
      <w:r>
        <w:rPr>
          <w:rFonts w:ascii="Arial" w:hAnsi="Arial"/>
          <w:sz w:val="24"/>
          <w:szCs w:val="24"/>
          <w:lang w:val="it-IT"/>
        </w:rPr>
        <w:t xml:space="preserve"> per annum pro rata (</w:t>
      </w:r>
      <w:r>
        <w:rPr>
          <w:rFonts w:ascii="Arial" w:hAnsi="Arial"/>
          <w:sz w:val="24"/>
          <w:szCs w:val="24"/>
          <w:lang w:val="en-US"/>
        </w:rPr>
        <w:t>£</w:t>
      </w:r>
      <w:r>
        <w:rPr>
          <w:rFonts w:ascii="Arial" w:hAnsi="Arial"/>
          <w:sz w:val="24"/>
          <w:szCs w:val="24"/>
          <w:lang w:val="en-US"/>
        </w:rPr>
        <w:t>19,500</w:t>
      </w:r>
      <w:r>
        <w:rPr>
          <w:rFonts w:ascii="Arial" w:hAnsi="Arial"/>
          <w:sz w:val="24"/>
          <w:szCs w:val="24"/>
          <w:lang w:val="pt-PT"/>
        </w:rPr>
        <w:t xml:space="preserve"> actual salary)</w:t>
      </w:r>
    </w:p>
    <w:p w14:paraId="266F1DB9" w14:textId="77777777" w:rsidR="00523F8D" w:rsidRDefault="00523F8D">
      <w:pPr>
        <w:pStyle w:val="BodyA"/>
        <w:rPr>
          <w:rFonts w:ascii="Arial" w:eastAsia="Arial" w:hAnsi="Arial" w:cs="Arial"/>
          <w:sz w:val="24"/>
          <w:szCs w:val="24"/>
        </w:rPr>
      </w:pPr>
    </w:p>
    <w:p w14:paraId="0FD401D3" w14:textId="77777777" w:rsidR="00523F8D" w:rsidRPr="003A5881" w:rsidRDefault="003A5881" w:rsidP="003A5881">
      <w:pPr>
        <w:pStyle w:val="Heading2"/>
        <w:rPr>
          <w:rFonts w:eastAsia="Arial" w:cs="Arial"/>
          <w:color w:val="000000" w:themeColor="text1"/>
        </w:rPr>
      </w:pPr>
      <w:r w:rsidRPr="003A5881">
        <w:rPr>
          <w:color w:val="000000" w:themeColor="text1"/>
        </w:rPr>
        <w:t xml:space="preserve">Annual leave: </w:t>
      </w:r>
    </w:p>
    <w:p w14:paraId="5356B74B" w14:textId="77777777" w:rsidR="00523F8D" w:rsidRDefault="003A5881">
      <w:pPr>
        <w:pStyle w:val="BodyA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5.6 weeks (including 8 days public </w:t>
      </w:r>
      <w:r>
        <w:rPr>
          <w:rFonts w:ascii="Arial" w:hAnsi="Arial"/>
          <w:sz w:val="24"/>
          <w:szCs w:val="24"/>
          <w:lang w:val="en-US"/>
        </w:rPr>
        <w:t>holidays) pro rata</w:t>
      </w:r>
    </w:p>
    <w:p w14:paraId="40C2A890" w14:textId="77777777" w:rsidR="00523F8D" w:rsidRDefault="00523F8D">
      <w:pPr>
        <w:pStyle w:val="BodyA"/>
        <w:rPr>
          <w:rFonts w:ascii="Arial" w:eastAsia="Arial" w:hAnsi="Arial" w:cs="Arial"/>
          <w:sz w:val="24"/>
          <w:szCs w:val="24"/>
        </w:rPr>
      </w:pPr>
    </w:p>
    <w:p w14:paraId="06C980DF" w14:textId="77777777" w:rsidR="00523F8D" w:rsidRPr="003A5881" w:rsidRDefault="003A5881" w:rsidP="003A5881">
      <w:pPr>
        <w:pStyle w:val="Heading2"/>
        <w:rPr>
          <w:rFonts w:eastAsia="Arial" w:cs="Arial"/>
          <w:color w:val="000000" w:themeColor="text1"/>
        </w:rPr>
      </w:pPr>
      <w:r w:rsidRPr="003A5881">
        <w:rPr>
          <w:color w:val="000000" w:themeColor="text1"/>
        </w:rPr>
        <w:t>Expenses:</w:t>
      </w:r>
    </w:p>
    <w:p w14:paraId="7B619558" w14:textId="77777777" w:rsidR="00523F8D" w:rsidRDefault="003A5881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All reasonable expenses will be reimbursed but must be prior </w:t>
      </w:r>
      <w:proofErr w:type="spellStart"/>
      <w:r>
        <w:rPr>
          <w:rFonts w:ascii="Arial" w:hAnsi="Arial"/>
          <w:sz w:val="24"/>
          <w:szCs w:val="24"/>
          <w:lang w:val="en-US"/>
        </w:rPr>
        <w:t>authorised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by a Trustee</w:t>
      </w:r>
      <w:r>
        <w:rPr>
          <w:rFonts w:ascii="Arial" w:hAnsi="Arial"/>
          <w:sz w:val="24"/>
          <w:szCs w:val="24"/>
        </w:rPr>
        <w:t xml:space="preserve">. </w:t>
      </w:r>
    </w:p>
    <w:p w14:paraId="69AB42DC" w14:textId="77777777" w:rsidR="00523F8D" w:rsidRDefault="00523F8D">
      <w:pPr>
        <w:pStyle w:val="BodyA"/>
        <w:rPr>
          <w:rFonts w:ascii="Arial" w:eastAsia="Arial" w:hAnsi="Arial" w:cs="Arial"/>
          <w:sz w:val="24"/>
          <w:szCs w:val="24"/>
        </w:rPr>
      </w:pPr>
    </w:p>
    <w:p w14:paraId="6A30CF5B" w14:textId="77777777" w:rsidR="00523F8D" w:rsidRDefault="00523F8D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</w:p>
    <w:p w14:paraId="6D8FC34D" w14:textId="77777777" w:rsidR="00523F8D" w:rsidRPr="003A5881" w:rsidRDefault="003A5881" w:rsidP="003A5881">
      <w:pPr>
        <w:pStyle w:val="Heading2"/>
        <w:rPr>
          <w:rFonts w:eastAsia="Arial" w:cs="Arial"/>
          <w:color w:val="000000" w:themeColor="text1"/>
        </w:rPr>
      </w:pPr>
      <w:r w:rsidRPr="003A5881">
        <w:rPr>
          <w:color w:val="000000" w:themeColor="text1"/>
        </w:rPr>
        <w:t>Appointment:</w:t>
      </w:r>
    </w:p>
    <w:p w14:paraId="3F445ABB" w14:textId="77777777" w:rsidR="00523F8D" w:rsidRDefault="003A5881">
      <w:pPr>
        <w:pStyle w:val="BodyA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Successful candidate will be subject to a satisfactory enhanced DBS disclosure and references.</w:t>
      </w:r>
    </w:p>
    <w:p w14:paraId="3C599838" w14:textId="77777777" w:rsidR="00523F8D" w:rsidRDefault="00523F8D">
      <w:pPr>
        <w:pStyle w:val="BodyA"/>
        <w:rPr>
          <w:rFonts w:ascii="Arial" w:eastAsia="Arial" w:hAnsi="Arial" w:cs="Arial"/>
          <w:sz w:val="24"/>
          <w:szCs w:val="24"/>
        </w:rPr>
      </w:pPr>
    </w:p>
    <w:p w14:paraId="54315F7B" w14:textId="77777777" w:rsidR="00523F8D" w:rsidRDefault="003A5881">
      <w:pPr>
        <w:pStyle w:val="BodyA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Appointment will be subject </w:t>
      </w:r>
      <w:r>
        <w:rPr>
          <w:rFonts w:ascii="Arial" w:hAnsi="Arial"/>
          <w:sz w:val="24"/>
          <w:szCs w:val="24"/>
          <w:lang w:val="en-US"/>
        </w:rPr>
        <w:t xml:space="preserve">to the satisfactory completion of a probationary period, initially of 3 months. Notice period of 1 week during probation rising to 4 weeks after the probationary period. </w:t>
      </w:r>
    </w:p>
    <w:p w14:paraId="0528C1F0" w14:textId="77777777" w:rsidR="00523F8D" w:rsidRDefault="00523F8D">
      <w:pPr>
        <w:pStyle w:val="BodyA"/>
        <w:rPr>
          <w:rFonts w:ascii="Arial" w:eastAsia="Arial" w:hAnsi="Arial" w:cs="Arial"/>
          <w:sz w:val="24"/>
          <w:szCs w:val="24"/>
        </w:rPr>
      </w:pPr>
    </w:p>
    <w:p w14:paraId="07A4B5E9" w14:textId="77777777" w:rsidR="00523F8D" w:rsidRDefault="003A5881">
      <w:pPr>
        <w:pStyle w:val="BodyA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3A5881">
        <w:rPr>
          <w:rStyle w:val="Heading2Char"/>
          <w:color w:val="000000" w:themeColor="text1"/>
        </w:rPr>
        <w:t>Start date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: </w:t>
      </w:r>
      <w:r>
        <w:rPr>
          <w:rFonts w:ascii="Arial" w:hAnsi="Arial"/>
          <w:sz w:val="24"/>
          <w:szCs w:val="24"/>
          <w:lang w:val="en-US"/>
        </w:rPr>
        <w:t>To be confirmed but no later than 1 April 2022</w:t>
      </w:r>
    </w:p>
    <w:p w14:paraId="54E35514" w14:textId="77777777" w:rsidR="00523F8D" w:rsidRDefault="00523F8D">
      <w:pPr>
        <w:pStyle w:val="BodyA"/>
        <w:rPr>
          <w:rFonts w:ascii="Arial" w:eastAsia="Arial" w:hAnsi="Arial" w:cs="Arial"/>
          <w:sz w:val="24"/>
          <w:szCs w:val="24"/>
        </w:rPr>
      </w:pPr>
    </w:p>
    <w:p w14:paraId="3043CB44" w14:textId="77777777" w:rsidR="00523F8D" w:rsidRDefault="00523F8D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</w:p>
    <w:p w14:paraId="33D9B1DE" w14:textId="77777777" w:rsidR="00523F8D" w:rsidRDefault="003A5881">
      <w:pPr>
        <w:pStyle w:val="Default"/>
        <w:spacing w:before="0" w:after="300" w:line="240" w:lineRule="auto"/>
        <w:rPr>
          <w:rStyle w:val="None"/>
          <w:rFonts w:ascii="Arial" w:eastAsia="Arial" w:hAnsi="Arial" w:cs="Arial"/>
        </w:rPr>
      </w:pPr>
      <w:r w:rsidRPr="003A5881">
        <w:rPr>
          <w:rStyle w:val="Heading2Char"/>
          <w:color w:val="000000" w:themeColor="text1"/>
        </w:rPr>
        <w:t>How to apply</w:t>
      </w:r>
      <w:r>
        <w:rPr>
          <w:rFonts w:ascii="Arial" w:eastAsia="Arial" w:hAnsi="Arial" w:cs="Arial"/>
          <w:b/>
          <w:bCs/>
        </w:rPr>
        <w:br/>
      </w:r>
      <w:r>
        <w:rPr>
          <w:rFonts w:ascii="Arial" w:hAnsi="Arial"/>
        </w:rPr>
        <w:t xml:space="preserve">Applications to be submitted via email, including a </w:t>
      </w:r>
      <w:proofErr w:type="gramStart"/>
      <w:r>
        <w:rPr>
          <w:rFonts w:ascii="Arial" w:hAnsi="Arial"/>
        </w:rPr>
        <w:t>CV</w:t>
      </w:r>
      <w:proofErr w:type="gramEnd"/>
      <w:r>
        <w:rPr>
          <w:rFonts w:ascii="Arial" w:hAnsi="Arial"/>
        </w:rPr>
        <w:t xml:space="preserve"> and</w:t>
      </w:r>
      <w:r>
        <w:rPr>
          <w:rFonts w:ascii="Arial" w:hAnsi="Arial"/>
        </w:rPr>
        <w:t> </w:t>
      </w:r>
      <w:r>
        <w:rPr>
          <w:rFonts w:ascii="Arial" w:hAnsi="Arial"/>
        </w:rPr>
        <w:t xml:space="preserve">covering letter, highlighting your strengths, skills, experience and motivation for the job. Covering letter should be no more than two sides of A4. Documents to be emailed to; </w:t>
      </w:r>
      <w:hyperlink r:id="rId8" w:history="1">
        <w:r>
          <w:rPr>
            <w:rStyle w:val="Hyperlink0"/>
          </w:rPr>
          <w:t>recruitment@manchestersouthcentral.foodbank.org.uk</w:t>
        </w:r>
      </w:hyperlink>
    </w:p>
    <w:p w14:paraId="41895409" w14:textId="77777777" w:rsidR="00523F8D" w:rsidRDefault="003A5881">
      <w:pPr>
        <w:pStyle w:val="Default"/>
        <w:spacing w:before="0" w:after="300" w:line="240" w:lineRule="auto"/>
      </w:pPr>
      <w:r>
        <w:rPr>
          <w:rStyle w:val="None"/>
          <w:rFonts w:ascii="Arial" w:hAnsi="Arial"/>
        </w:rPr>
        <w:t>Applications close at midday on Friday 4 February 2022, with interviews</w:t>
      </w:r>
      <w:r>
        <w:rPr>
          <w:rStyle w:val="None"/>
          <w:rFonts w:ascii="Arial" w:hAnsi="Arial"/>
        </w:rPr>
        <w:t> </w:t>
      </w:r>
      <w:r>
        <w:rPr>
          <w:rStyle w:val="None"/>
          <w:rFonts w:ascii="Arial" w:hAnsi="Arial"/>
        </w:rPr>
        <w:t>likely to take place week beginning 21st February.</w:t>
      </w:r>
    </w:p>
    <w:sectPr w:rsidR="00523F8D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724BB" w14:textId="77777777" w:rsidR="00000000" w:rsidRDefault="003A5881">
      <w:r>
        <w:separator/>
      </w:r>
    </w:p>
  </w:endnote>
  <w:endnote w:type="continuationSeparator" w:id="0">
    <w:p w14:paraId="7F6C07E7" w14:textId="77777777" w:rsidR="00000000" w:rsidRDefault="003A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491B9" w14:textId="77777777" w:rsidR="00523F8D" w:rsidRDefault="00523F8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EED93" w14:textId="77777777" w:rsidR="00000000" w:rsidRDefault="003A5881">
      <w:r>
        <w:separator/>
      </w:r>
    </w:p>
  </w:footnote>
  <w:footnote w:type="continuationSeparator" w:id="0">
    <w:p w14:paraId="3B727603" w14:textId="77777777" w:rsidR="00000000" w:rsidRDefault="003A5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D271D" w14:textId="77777777" w:rsidR="00523F8D" w:rsidRDefault="00523F8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436CA"/>
    <w:multiLevelType w:val="hybridMultilevel"/>
    <w:tmpl w:val="65B67962"/>
    <w:styleLink w:val="Numbered"/>
    <w:lvl w:ilvl="0" w:tplc="3DD8E62A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E82BD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0AAD2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0ED30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FE1DE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DEE52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B2F9DA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A81F4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9EA5A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E776A31"/>
    <w:multiLevelType w:val="hybridMultilevel"/>
    <w:tmpl w:val="65B67962"/>
    <w:numStyleLink w:val="Numbered"/>
  </w:abstractNum>
  <w:abstractNum w:abstractNumId="2" w15:restartNumberingAfterBreak="0">
    <w:nsid w:val="308A51F7"/>
    <w:multiLevelType w:val="hybridMultilevel"/>
    <w:tmpl w:val="762ACA68"/>
    <w:styleLink w:val="Bullet"/>
    <w:lvl w:ilvl="0" w:tplc="71320538">
      <w:start w:val="1"/>
      <w:numFmt w:val="bullet"/>
      <w:lvlText w:val="•"/>
      <w:lvlJc w:val="left"/>
      <w:pPr>
        <w:ind w:left="5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40"/>
        <w:spacing w:val="0"/>
        <w:w w:val="100"/>
        <w:kern w:val="0"/>
        <w:position w:val="0"/>
        <w:highlight w:val="none"/>
        <w:vertAlign w:val="baseline"/>
      </w:rPr>
    </w:lvl>
    <w:lvl w:ilvl="1" w:tplc="8AC8B672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40"/>
        <w:spacing w:val="0"/>
        <w:w w:val="100"/>
        <w:kern w:val="0"/>
        <w:position w:val="0"/>
        <w:highlight w:val="none"/>
        <w:vertAlign w:val="baseline"/>
      </w:rPr>
    </w:lvl>
    <w:lvl w:ilvl="2" w:tplc="E4E0FB2E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40"/>
        <w:spacing w:val="0"/>
        <w:w w:val="100"/>
        <w:kern w:val="0"/>
        <w:position w:val="0"/>
        <w:highlight w:val="none"/>
        <w:vertAlign w:val="baseline"/>
      </w:rPr>
    </w:lvl>
    <w:lvl w:ilvl="3" w:tplc="C6007A8C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40"/>
        <w:spacing w:val="0"/>
        <w:w w:val="100"/>
        <w:kern w:val="0"/>
        <w:position w:val="0"/>
        <w:highlight w:val="none"/>
        <w:vertAlign w:val="baseline"/>
      </w:rPr>
    </w:lvl>
    <w:lvl w:ilvl="4" w:tplc="A9140340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40"/>
        <w:spacing w:val="0"/>
        <w:w w:val="100"/>
        <w:kern w:val="0"/>
        <w:position w:val="0"/>
        <w:highlight w:val="none"/>
        <w:vertAlign w:val="baseline"/>
      </w:rPr>
    </w:lvl>
    <w:lvl w:ilvl="5" w:tplc="0A80417C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40"/>
        <w:spacing w:val="0"/>
        <w:w w:val="100"/>
        <w:kern w:val="0"/>
        <w:position w:val="0"/>
        <w:highlight w:val="none"/>
        <w:vertAlign w:val="baseline"/>
      </w:rPr>
    </w:lvl>
    <w:lvl w:ilvl="6" w:tplc="8526A680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40"/>
        <w:spacing w:val="0"/>
        <w:w w:val="100"/>
        <w:kern w:val="0"/>
        <w:position w:val="0"/>
        <w:highlight w:val="none"/>
        <w:vertAlign w:val="baseline"/>
      </w:rPr>
    </w:lvl>
    <w:lvl w:ilvl="7" w:tplc="134E1938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40"/>
        <w:spacing w:val="0"/>
        <w:w w:val="100"/>
        <w:kern w:val="0"/>
        <w:position w:val="0"/>
        <w:highlight w:val="none"/>
        <w:vertAlign w:val="baseline"/>
      </w:rPr>
    </w:lvl>
    <w:lvl w:ilvl="8" w:tplc="BBF4FCD8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4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58A27FD"/>
    <w:multiLevelType w:val="hybridMultilevel"/>
    <w:tmpl w:val="762ACA68"/>
    <w:numStyleLink w:val="Bullet"/>
  </w:abstractNum>
  <w:abstractNum w:abstractNumId="4" w15:restartNumberingAfterBreak="0">
    <w:nsid w:val="444F5AEE"/>
    <w:multiLevelType w:val="hybridMultilevel"/>
    <w:tmpl w:val="69AA2D5E"/>
    <w:styleLink w:val="BulletBig"/>
    <w:lvl w:ilvl="0" w:tplc="D1264DAE">
      <w:start w:val="1"/>
      <w:numFmt w:val="bullet"/>
      <w:lvlText w:val="•"/>
      <w:lvlJc w:val="left"/>
      <w:pPr>
        <w:ind w:left="2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879ABFDE">
      <w:start w:val="1"/>
      <w:numFmt w:val="bullet"/>
      <w:lvlText w:val="•"/>
      <w:lvlJc w:val="left"/>
      <w:pPr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4F781FD2">
      <w:start w:val="1"/>
      <w:numFmt w:val="bullet"/>
      <w:lvlText w:val="•"/>
      <w:lvlJc w:val="left"/>
      <w:pPr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1D1E54C0">
      <w:start w:val="1"/>
      <w:numFmt w:val="bullet"/>
      <w:lvlText w:val="•"/>
      <w:lvlJc w:val="left"/>
      <w:pPr>
        <w:ind w:left="9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E5E628FC">
      <w:start w:val="1"/>
      <w:numFmt w:val="bullet"/>
      <w:lvlText w:val="•"/>
      <w:lvlJc w:val="left"/>
      <w:pPr>
        <w:ind w:left="122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9DA43B50">
      <w:start w:val="1"/>
      <w:numFmt w:val="bullet"/>
      <w:lvlText w:val="•"/>
      <w:lvlJc w:val="left"/>
      <w:pPr>
        <w:ind w:left="14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F03E0EB0">
      <w:start w:val="1"/>
      <w:numFmt w:val="bullet"/>
      <w:lvlText w:val="•"/>
      <w:lvlJc w:val="left"/>
      <w:pPr>
        <w:ind w:left="17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DDE0543A">
      <w:start w:val="1"/>
      <w:numFmt w:val="bullet"/>
      <w:lvlText w:val="•"/>
      <w:lvlJc w:val="left"/>
      <w:pPr>
        <w:ind w:left="19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8ED04C74">
      <w:start w:val="1"/>
      <w:numFmt w:val="bullet"/>
      <w:lvlText w:val="•"/>
      <w:lvlJc w:val="left"/>
      <w:pPr>
        <w:ind w:left="21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5" w15:restartNumberingAfterBreak="0">
    <w:nsid w:val="667A15EF"/>
    <w:multiLevelType w:val="hybridMultilevel"/>
    <w:tmpl w:val="69AA2D5E"/>
    <w:numStyleLink w:val="BulletBig"/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F8D"/>
    <w:rsid w:val="003A5881"/>
    <w:rsid w:val="0052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6C1E2"/>
  <w15:docId w15:val="{700014BD-5E80-4B8F-87EF-F0551A63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8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5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Big">
    <w:name w:val="Bullet Big"/>
    <w:pPr>
      <w:numPr>
        <w:numId w:val="3"/>
      </w:numPr>
    </w:p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">
    <w:name w:val="Bullet"/>
    <w:pPr>
      <w:numPr>
        <w:numId w:val="5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2678CA"/>
      <w:u w:color="2678CA"/>
    </w:rPr>
  </w:style>
  <w:style w:type="character" w:customStyle="1" w:styleId="Heading1Char">
    <w:name w:val="Heading 1 Char"/>
    <w:basedOn w:val="DefaultParagraphFont"/>
    <w:link w:val="Heading1"/>
    <w:uiPriority w:val="9"/>
    <w:rsid w:val="003A5881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A5881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manchestersouthcentral.foodbank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860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McCall</dc:creator>
  <cp:lastModifiedBy>Kathryn McCall</cp:lastModifiedBy>
  <cp:revision>2</cp:revision>
  <dcterms:created xsi:type="dcterms:W3CDTF">2022-01-06T07:43:00Z</dcterms:created>
  <dcterms:modified xsi:type="dcterms:W3CDTF">2022-01-06T07:43:00Z</dcterms:modified>
</cp:coreProperties>
</file>